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1B26" w14:textId="77777777" w:rsidR="004E2007" w:rsidRDefault="004E2007" w:rsidP="00C34313">
      <w:pPr>
        <w:pStyle w:val="a9"/>
        <w:spacing w:before="0" w:beforeAutospacing="0" w:after="160" w:afterAutospacing="0" w:line="360" w:lineRule="auto"/>
        <w:jc w:val="right"/>
        <w:rPr>
          <w:color w:val="000000"/>
          <w:sz w:val="28"/>
          <w:szCs w:val="28"/>
        </w:rPr>
      </w:pPr>
    </w:p>
    <w:p w14:paraId="67674D2A" w14:textId="77777777" w:rsidR="00C34313" w:rsidRDefault="00C34313" w:rsidP="00C34313">
      <w:pPr>
        <w:pStyle w:val="a9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Аналитическая справка</w:t>
      </w:r>
    </w:p>
    <w:p w14:paraId="010833FB" w14:textId="77777777" w:rsidR="00C34313" w:rsidRDefault="00C34313" w:rsidP="00C34313">
      <w:pPr>
        <w:pStyle w:val="a9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ДДТТ на территории Самарской области</w:t>
      </w:r>
    </w:p>
    <w:p w14:paraId="32BEE7FF" w14:textId="77777777" w:rsidR="00C34313" w:rsidRDefault="00C34313" w:rsidP="00C34313">
      <w:pPr>
        <w:pStyle w:val="a9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май 2021 года</w:t>
      </w:r>
    </w:p>
    <w:p w14:paraId="60D6E3DF" w14:textId="77777777" w:rsidR="00C34313" w:rsidRDefault="00C34313" w:rsidP="00C34313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мая 2021 года на территории области зарегистрировано                  136 дорожно-транспортных происшествий с участием несовершеннолетних,                  в которых 5 детей погибло и 154 получили ранения (удельный вес ДТП составил 13,5 %, ПФО:1249-51-1356 или 12,7%, РФ:5471-189-5921 или 11,9%).</w:t>
      </w:r>
    </w:p>
    <w:p w14:paraId="2EF0DD3C" w14:textId="77777777" w:rsidR="00C34313" w:rsidRDefault="00C34313" w:rsidP="00C34313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сравнению с аналогичным периодом прошлого года отмечается рост по всем трем показателям на 12,4%,  66,7%, 17,6% соответственно (АППГ:121-3-131, ПФО:1051-28-1171, РФ:4631-135-5129).</w:t>
      </w:r>
    </w:p>
    <w:p w14:paraId="6964024A" w14:textId="77777777" w:rsidR="00C34313" w:rsidRDefault="00C34313" w:rsidP="00C34313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сравнению с 2019 отмечается снижение по количеству ДТП и по раненым на 25,7% и на 23,4% соответственно, по погибшим отмечается рост на 66,7% </w:t>
      </w:r>
      <w:proofErr w:type="spellStart"/>
      <w:r>
        <w:rPr>
          <w:color w:val="000000"/>
          <w:sz w:val="28"/>
          <w:szCs w:val="28"/>
        </w:rPr>
        <w:t>соответсвенно</w:t>
      </w:r>
      <w:proofErr w:type="spellEnd"/>
      <w:r>
        <w:rPr>
          <w:color w:val="000000"/>
          <w:sz w:val="28"/>
          <w:szCs w:val="28"/>
        </w:rPr>
        <w:t xml:space="preserve"> (2019:183-2-201, ПФО:1559-39-1668, РФ:6728-174-7235).</w:t>
      </w:r>
    </w:p>
    <w:p w14:paraId="3CB8B344" w14:textId="77777777" w:rsidR="00C34313" w:rsidRDefault="00C34313" w:rsidP="00C34313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Рост числа происшествий с участием детей зарегистрирован на территории городов: Тольятти на 70,8 % (с 24 до 41 ДТП) и Чапаевск на 100 % (с 1 до 2 ДТП), районов: </w:t>
      </w:r>
      <w:proofErr w:type="gramStart"/>
      <w:r>
        <w:rPr>
          <w:color w:val="000000"/>
          <w:sz w:val="28"/>
          <w:szCs w:val="28"/>
        </w:rPr>
        <w:t xml:space="preserve">Ставропольского на 200% (с 4 до 12 ДТП), </w:t>
      </w:r>
      <w:proofErr w:type="spellStart"/>
      <w:r>
        <w:rPr>
          <w:color w:val="000000"/>
          <w:sz w:val="28"/>
          <w:szCs w:val="28"/>
        </w:rPr>
        <w:t>Кинель</w:t>
      </w:r>
      <w:proofErr w:type="spellEnd"/>
      <w:r>
        <w:rPr>
          <w:color w:val="000000"/>
          <w:sz w:val="28"/>
          <w:szCs w:val="28"/>
        </w:rPr>
        <w:t xml:space="preserve">-Черкасского на 200% (с 1 до 3 ДТП), </w:t>
      </w:r>
      <w:proofErr w:type="spellStart"/>
      <w:r>
        <w:rPr>
          <w:color w:val="000000"/>
          <w:sz w:val="28"/>
          <w:szCs w:val="28"/>
        </w:rPr>
        <w:t>Безенчукского</w:t>
      </w:r>
      <w:proofErr w:type="spellEnd"/>
      <w:r>
        <w:rPr>
          <w:color w:val="000000"/>
          <w:sz w:val="28"/>
          <w:szCs w:val="28"/>
        </w:rPr>
        <w:t xml:space="preserve"> на 300% (с 0 до 3), Волжского на 75% (с 4 до 7 ДТП), Богатовского на 200% (с 0 до 2 ДТП), </w:t>
      </w:r>
      <w:proofErr w:type="spellStart"/>
      <w:r>
        <w:rPr>
          <w:color w:val="000000"/>
          <w:sz w:val="28"/>
          <w:szCs w:val="28"/>
        </w:rPr>
        <w:t>Большеглушицкого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Исаклиского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Хворостянского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Елховского</w:t>
      </w:r>
      <w:proofErr w:type="spellEnd"/>
      <w:r>
        <w:rPr>
          <w:color w:val="000000"/>
          <w:sz w:val="28"/>
          <w:szCs w:val="28"/>
        </w:rPr>
        <w:t xml:space="preserve"> на 100% (с 0 до 1 ДТП), Сергиевского на 50% (с 2 до 3 ДТП).</w:t>
      </w:r>
      <w:proofErr w:type="gramEnd"/>
    </w:p>
    <w:p w14:paraId="14C1FE24" w14:textId="77777777" w:rsidR="00C34313" w:rsidRDefault="00C34313" w:rsidP="00C34313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Рост по погибшим детям зарегистрирован на территории                                            районов: </w:t>
      </w:r>
      <w:proofErr w:type="spellStart"/>
      <w:r>
        <w:rPr>
          <w:color w:val="000000"/>
          <w:sz w:val="28"/>
          <w:szCs w:val="28"/>
        </w:rPr>
        <w:t>Исаклинского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Безенчукского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Большеглушицкого</w:t>
      </w:r>
      <w:proofErr w:type="spellEnd"/>
      <w:r>
        <w:rPr>
          <w:color w:val="000000"/>
          <w:sz w:val="28"/>
          <w:szCs w:val="28"/>
        </w:rPr>
        <w:t xml:space="preserve"> и Ставропольского  на 100 % (с 0 до 1).</w:t>
      </w:r>
    </w:p>
    <w:p w14:paraId="713F54A9" w14:textId="77777777" w:rsidR="00C34313" w:rsidRDefault="00C34313" w:rsidP="00C34313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указанный период с участием детей-пассажиров произошло 63 ДТП,             в которых 5 детей погибло и 75 получили ранения (удельный вес составил 46,3% от всех ДТП с детьми). По сравнению с аналогичным периодом прошлого года наблюдается рост всем трем показателям по количеству ДТП на 14,5%, по погибшим на 66,7% и по раненым на 23% (АППГ:55-3-61). </w:t>
      </w:r>
      <w:proofErr w:type="gramStart"/>
      <w:r>
        <w:rPr>
          <w:color w:val="000000"/>
          <w:sz w:val="28"/>
          <w:szCs w:val="28"/>
        </w:rPr>
        <w:t xml:space="preserve">По сравнению с 2019  отмечается снижение по количеству ДТП и по раненым на 30% и на 26,5% соответственно, по погибшим отмечается рост на 400% </w:t>
      </w:r>
      <w:proofErr w:type="spellStart"/>
      <w:r>
        <w:rPr>
          <w:color w:val="000000"/>
          <w:sz w:val="28"/>
          <w:szCs w:val="28"/>
        </w:rPr>
        <w:t>соответсвенно</w:t>
      </w:r>
      <w:proofErr w:type="spellEnd"/>
      <w:r>
        <w:rPr>
          <w:color w:val="000000"/>
          <w:sz w:val="28"/>
          <w:szCs w:val="28"/>
        </w:rPr>
        <w:t xml:space="preserve"> 2019:90-1-102).</w:t>
      </w:r>
      <w:proofErr w:type="gramEnd"/>
    </w:p>
    <w:p w14:paraId="259FD055" w14:textId="77777777" w:rsidR="00C34313" w:rsidRDefault="00C34313" w:rsidP="00C34313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Рост ДТП с участием детей - пассажиров допущен на территории                         города Тольятти на 85,7% (с 7 до 13 ДТП) и районов: Ставропольского на 500% (с 2 до 12 ДТП), </w:t>
      </w:r>
      <w:proofErr w:type="spellStart"/>
      <w:r>
        <w:rPr>
          <w:color w:val="000000"/>
          <w:sz w:val="28"/>
          <w:szCs w:val="28"/>
        </w:rPr>
        <w:t>Безенчукского</w:t>
      </w:r>
      <w:proofErr w:type="spellEnd"/>
      <w:r>
        <w:rPr>
          <w:color w:val="000000"/>
          <w:sz w:val="28"/>
          <w:szCs w:val="28"/>
        </w:rPr>
        <w:t xml:space="preserve">, Богатовского на 200% (с 0 до 2 ДТП), Сергиевского на 100% (с 1 до 2 ДТП), </w:t>
      </w:r>
      <w:proofErr w:type="spellStart"/>
      <w:r>
        <w:rPr>
          <w:color w:val="000000"/>
          <w:sz w:val="28"/>
          <w:szCs w:val="28"/>
        </w:rPr>
        <w:t>Елховского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Большеглушицкого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Исаклинского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Хворостянского</w:t>
      </w:r>
      <w:proofErr w:type="spellEnd"/>
      <w:r>
        <w:rPr>
          <w:color w:val="000000"/>
          <w:sz w:val="28"/>
          <w:szCs w:val="28"/>
        </w:rPr>
        <w:t xml:space="preserve"> на 100% (с 0 до 1 ДТП).</w:t>
      </w:r>
    </w:p>
    <w:p w14:paraId="7F0806F2" w14:textId="77777777" w:rsidR="00C34313" w:rsidRDefault="00C34313" w:rsidP="00C34313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отчетный период дорожно-транспортных происшествий в которых пострадали </w:t>
      </w:r>
      <w:proofErr w:type="gramStart"/>
      <w:r>
        <w:rPr>
          <w:color w:val="000000"/>
          <w:sz w:val="28"/>
          <w:szCs w:val="28"/>
        </w:rPr>
        <w:t>дети-пассажиры</w:t>
      </w:r>
      <w:proofErr w:type="gramEnd"/>
      <w:r>
        <w:rPr>
          <w:color w:val="000000"/>
          <w:sz w:val="28"/>
          <w:szCs w:val="28"/>
        </w:rPr>
        <w:t xml:space="preserve"> перевозившиеся без использования ДУУ, зарегистрировано 6, погибших нет и 10 детей пострадали. Данные ДТП произошли на территории городов: Тольятти и Жигулевск, Волжского, Сергиевского и </w:t>
      </w:r>
      <w:proofErr w:type="spellStart"/>
      <w:r>
        <w:rPr>
          <w:color w:val="000000"/>
          <w:sz w:val="28"/>
          <w:szCs w:val="28"/>
        </w:rPr>
        <w:t>Кинельского</w:t>
      </w:r>
      <w:proofErr w:type="spellEnd"/>
      <w:r>
        <w:rPr>
          <w:color w:val="000000"/>
          <w:sz w:val="28"/>
          <w:szCs w:val="28"/>
        </w:rPr>
        <w:t xml:space="preserve"> района (АППГ:3-0-5, 2019:5-0-5).</w:t>
      </w:r>
    </w:p>
    <w:p w14:paraId="71FF6959" w14:textId="77777777" w:rsidR="00C34313" w:rsidRDefault="00C34313" w:rsidP="00C34313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отчетном периоде нарушения правил перевозки детей выявлены в 4524 случаях, что на 59% больше, чем в прошлом году (АППГ: 2841).</w:t>
      </w:r>
    </w:p>
    <w:p w14:paraId="6E7969D9" w14:textId="77777777" w:rsidR="00C34313" w:rsidRDefault="00C34313" w:rsidP="00C34313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указанный промежуток времени произошло 67 наездов на детей-пешеходов, в результате которых погибших нет, 72 несовершеннолетних пострадали (удельный вес от всех ДТП с детьми составил 49,3%). Наблюдается рост по числу ДТП на 17,5% и по раненым на 72%, по </w:t>
      </w:r>
      <w:r>
        <w:rPr>
          <w:color w:val="000000"/>
          <w:sz w:val="28"/>
          <w:szCs w:val="28"/>
        </w:rPr>
        <w:lastRenderedPageBreak/>
        <w:t>погибшим стабильно (АППГ:57-0-59). По сравнению с 2019 отмечается снижение по всем трем показателям  на 15,2%, на 100% и на 13,3% соответственно (2019:79-1-83).</w:t>
      </w:r>
    </w:p>
    <w:p w14:paraId="42DEA70A" w14:textId="77777777" w:rsidR="00C34313" w:rsidRDefault="00C34313" w:rsidP="00C34313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Наряду с этим, рост наездов на детей-пешеходов допущен на территории городов: Тольятти на 66,7% (с 15 до 25), Чапаевск на 200% (с 0 до 2 ДТП) и Новокуйбышевск на 100% (с 1 до 2 ДТП), Волжского на 400% (с 0до 4 ДТП), </w:t>
      </w:r>
      <w:proofErr w:type="spellStart"/>
      <w:proofErr w:type="gramStart"/>
      <w:r>
        <w:rPr>
          <w:color w:val="000000"/>
          <w:sz w:val="28"/>
          <w:szCs w:val="28"/>
        </w:rPr>
        <w:t>Кинель</w:t>
      </w:r>
      <w:proofErr w:type="spellEnd"/>
      <w:r>
        <w:rPr>
          <w:color w:val="000000"/>
          <w:sz w:val="28"/>
          <w:szCs w:val="28"/>
        </w:rPr>
        <w:t>-Черкасского</w:t>
      </w:r>
      <w:proofErr w:type="gramEnd"/>
      <w:r>
        <w:rPr>
          <w:color w:val="000000"/>
          <w:sz w:val="28"/>
          <w:szCs w:val="28"/>
        </w:rPr>
        <w:t xml:space="preserve"> района  на 200% (с 0 до 2 ДТП). </w:t>
      </w:r>
    </w:p>
    <w:p w14:paraId="72BAF230" w14:textId="77777777" w:rsidR="00C34313" w:rsidRDefault="00C34313" w:rsidP="00C34313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Инспекторами ДПС за указанный период выявлено 2459 нарушений ПДД несовершеннолетними, отмечен рост по количеству выявленных детей-нарушителей на 37,8% (АППГ: 1784).</w:t>
      </w:r>
    </w:p>
    <w:p w14:paraId="08EA0730" w14:textId="77777777" w:rsidR="00C34313" w:rsidRDefault="00C34313" w:rsidP="00C34313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ДТП или 41,8% от всех наездов на детей произошло на пешеходных переходах, погибших нет, ранен 31 ребенок. По сравнению с аналогичным периодом прошлого года по количеству ДТП и по погибшим стабильно,  по раненым наблюдается рост на 3,3% (АППГ: 28-0-30, 2019: 28-0-31).</w:t>
      </w:r>
    </w:p>
    <w:p w14:paraId="152277B5" w14:textId="77777777" w:rsidR="00C34313" w:rsidRDefault="00C34313" w:rsidP="00C34313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 ДТП произошло по неосторожности самих детей, в которых погибших нет, пострадало 27 детей (АППГ:15-0-15, 2019:32-1-32). Рост подобных ДТП отмечается на территории городов: Тольятти на 50% (с 4 до 6 ДТП), Чапаевска на 200% (с 0 до 2 ДТП), Самары на 71,4% (с 7 до 12 ДТП) и Новокуйбышевска на 100%  (с 0 до 1 ДТП), на территории Волжского района на 200% (с 0 до 2 ДТП).</w:t>
      </w:r>
    </w:p>
    <w:p w14:paraId="6657283A" w14:textId="77777777" w:rsidR="00C34313" w:rsidRDefault="00C34313" w:rsidP="00C34313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детей-пешеходов по своей неосторожности произошло 22 ДТП, погибших нет, ранения получили 25 (АППГ:12-0-12, 2019:20-1-20).</w:t>
      </w:r>
    </w:p>
    <w:p w14:paraId="38AF323B" w14:textId="77777777" w:rsidR="00C34313" w:rsidRDefault="00C34313" w:rsidP="00C34313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детей-водителей </w:t>
      </w:r>
      <w:proofErr w:type="spellStart"/>
      <w:r>
        <w:rPr>
          <w:color w:val="000000"/>
          <w:sz w:val="28"/>
          <w:szCs w:val="28"/>
        </w:rPr>
        <w:t>велотранспорта</w:t>
      </w:r>
      <w:proofErr w:type="spellEnd"/>
      <w:r>
        <w:rPr>
          <w:color w:val="000000"/>
          <w:sz w:val="28"/>
          <w:szCs w:val="28"/>
        </w:rPr>
        <w:t xml:space="preserve"> по своей неосторожности произошло 2 ДТП, погибших нет, ранения получили 2 ребенка (АППГ:2-0-2, 2019:11-0-11).</w:t>
      </w:r>
    </w:p>
    <w:p w14:paraId="3426D042" w14:textId="77777777" w:rsidR="00C34313" w:rsidRDefault="00C34313" w:rsidP="00C34313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С участием детей-велосипедистов зарегистрировано 6 ДТП (на территории городов:</w:t>
      </w:r>
      <w:proofErr w:type="gramEnd"/>
      <w:r>
        <w:rPr>
          <w:color w:val="000000"/>
          <w:sz w:val="28"/>
          <w:szCs w:val="28"/>
        </w:rPr>
        <w:t xml:space="preserve"> Самара и Тольятти, районов: </w:t>
      </w:r>
      <w:proofErr w:type="gramStart"/>
      <w:r>
        <w:rPr>
          <w:color w:val="000000"/>
          <w:sz w:val="28"/>
          <w:szCs w:val="28"/>
        </w:rPr>
        <w:t xml:space="preserve">Сергиевского и </w:t>
      </w:r>
      <w:proofErr w:type="spellStart"/>
      <w:r>
        <w:rPr>
          <w:color w:val="000000"/>
          <w:sz w:val="28"/>
          <w:szCs w:val="28"/>
        </w:rPr>
        <w:t>Безенчукского</w:t>
      </w:r>
      <w:proofErr w:type="spellEnd"/>
      <w:r>
        <w:rPr>
          <w:color w:val="000000"/>
          <w:sz w:val="28"/>
          <w:szCs w:val="28"/>
        </w:rPr>
        <w:t>) погибших нет, ранено 6 детей (АППГ:5-0-5, 2019:14-0-14).</w:t>
      </w:r>
      <w:proofErr w:type="gramEnd"/>
    </w:p>
    <w:p w14:paraId="5010511D" w14:textId="77777777" w:rsidR="00C34313" w:rsidRDefault="00C34313" w:rsidP="00C34313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детей-водителей механических транспортных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оизошло 1 ДТП (Ставропольский район), погибших нет, ранения получил 1 ребенок (АППГ:2-0-2, 2019:2-0-2).</w:t>
      </w:r>
    </w:p>
    <w:p w14:paraId="1D0496E9" w14:textId="77777777" w:rsidR="00C34313" w:rsidRDefault="00C34313" w:rsidP="00C34313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темное время суток зарегистрировано 9 наездов на детей-пешеходов, которые переходили проезжую часть без </w:t>
      </w:r>
      <w:proofErr w:type="spellStart"/>
      <w:r>
        <w:rPr>
          <w:color w:val="000000"/>
          <w:sz w:val="28"/>
          <w:szCs w:val="28"/>
        </w:rPr>
        <w:t>световозвращающих</w:t>
      </w:r>
      <w:proofErr w:type="spellEnd"/>
      <w:r>
        <w:rPr>
          <w:color w:val="000000"/>
          <w:sz w:val="28"/>
          <w:szCs w:val="28"/>
        </w:rPr>
        <w:t xml:space="preserve"> элементов, погибших нет, пострадало 10 детей (АППГ:10-0-11, 2019:10-0-11).</w:t>
      </w:r>
    </w:p>
    <w:p w14:paraId="541E2629" w14:textId="77777777" w:rsidR="00C34313" w:rsidRDefault="00C34313" w:rsidP="00C34313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ДТП произошло около образовательных организаций, в которых погибших нет, ранения получили 9 детей (АППГ:14-0-15, 2019:33-1-35). </w:t>
      </w:r>
    </w:p>
    <w:p w14:paraId="23AAD19B" w14:textId="77777777" w:rsidR="00C34313" w:rsidRDefault="00C34313" w:rsidP="00C34313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</w:t>
      </w:r>
      <w:proofErr w:type="spellStart"/>
      <w:r>
        <w:rPr>
          <w:color w:val="000000"/>
          <w:sz w:val="28"/>
          <w:szCs w:val="28"/>
        </w:rPr>
        <w:t>внутридворовых</w:t>
      </w:r>
      <w:proofErr w:type="spellEnd"/>
      <w:r>
        <w:rPr>
          <w:color w:val="000000"/>
          <w:sz w:val="28"/>
          <w:szCs w:val="28"/>
        </w:rPr>
        <w:t xml:space="preserve"> территориях зарегистрировано 25 ДТП, погибших нет, ранения получили 26 детей (АППГ:15-0-19, 2019:32-0-37). </w:t>
      </w:r>
    </w:p>
    <w:p w14:paraId="6B37F18F" w14:textId="77777777" w:rsidR="00C34313" w:rsidRDefault="00C34313" w:rsidP="00C34313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участниками ДТП стали несовершеннолетние в возрасте                   от 7 до 15 лет - 90 ДТП.</w:t>
      </w:r>
    </w:p>
    <w:p w14:paraId="5C3AFB60" w14:textId="77777777" w:rsidR="00C34313" w:rsidRDefault="00C34313" w:rsidP="00C34313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Самым аварийным днем стала пятница - 20 ДТП.</w:t>
      </w:r>
    </w:p>
    <w:p w14:paraId="5DCA789A" w14:textId="77777777" w:rsidR="00C34313" w:rsidRDefault="00C34313" w:rsidP="00C34313">
      <w:pPr>
        <w:pStyle w:val="a9"/>
        <w:spacing w:before="0" w:beforeAutospacing="0" w:after="160" w:afterAutospacing="0" w:line="360" w:lineRule="auto"/>
        <w:jc w:val="right"/>
        <w:rPr>
          <w:color w:val="000000"/>
          <w:sz w:val="28"/>
          <w:szCs w:val="28"/>
        </w:rPr>
      </w:pPr>
    </w:p>
    <w:p w14:paraId="3B8186E9" w14:textId="77777777" w:rsidR="00C34313" w:rsidRDefault="00C34313" w:rsidP="00C34313">
      <w:pPr>
        <w:pStyle w:val="a9"/>
        <w:spacing w:before="0" w:beforeAutospacing="0" w:after="160" w:afterAutospacing="0" w:line="360" w:lineRule="auto"/>
        <w:jc w:val="right"/>
        <w:rPr>
          <w:color w:val="000000"/>
          <w:sz w:val="28"/>
          <w:szCs w:val="28"/>
        </w:rPr>
      </w:pPr>
    </w:p>
    <w:p w14:paraId="73215FC0" w14:textId="77777777" w:rsidR="00C34313" w:rsidRDefault="00C34313" w:rsidP="00C34313">
      <w:pPr>
        <w:pStyle w:val="a9"/>
        <w:spacing w:before="0" w:beforeAutospacing="0" w:after="160" w:afterAutospacing="0" w:line="360" w:lineRule="auto"/>
        <w:jc w:val="right"/>
        <w:rPr>
          <w:color w:val="000000"/>
          <w:sz w:val="28"/>
          <w:szCs w:val="28"/>
        </w:rPr>
      </w:pPr>
    </w:p>
    <w:p w14:paraId="6263310C" w14:textId="77777777" w:rsidR="00C34313" w:rsidRDefault="00C34313" w:rsidP="00C34313">
      <w:pPr>
        <w:pStyle w:val="a9"/>
        <w:spacing w:before="0" w:beforeAutospacing="0" w:after="160" w:afterAutospacing="0" w:line="360" w:lineRule="auto"/>
        <w:jc w:val="right"/>
        <w:rPr>
          <w:color w:val="000000"/>
          <w:sz w:val="28"/>
          <w:szCs w:val="28"/>
        </w:rPr>
      </w:pPr>
    </w:p>
    <w:p w14:paraId="125D9392" w14:textId="77777777" w:rsidR="00C34313" w:rsidRDefault="00C34313" w:rsidP="00C34313">
      <w:pPr>
        <w:pStyle w:val="a9"/>
        <w:spacing w:before="0" w:beforeAutospacing="0" w:after="160" w:afterAutospacing="0" w:line="360" w:lineRule="auto"/>
        <w:jc w:val="right"/>
        <w:rPr>
          <w:color w:val="000000"/>
          <w:sz w:val="28"/>
          <w:szCs w:val="28"/>
        </w:rPr>
      </w:pPr>
    </w:p>
    <w:p w14:paraId="2AF30555" w14:textId="77777777" w:rsidR="00C34313" w:rsidRDefault="00C34313" w:rsidP="00C34313">
      <w:pPr>
        <w:pStyle w:val="a9"/>
        <w:spacing w:before="0" w:beforeAutospacing="0" w:after="160" w:afterAutospacing="0" w:line="360" w:lineRule="auto"/>
        <w:jc w:val="right"/>
        <w:rPr>
          <w:color w:val="000000"/>
          <w:sz w:val="28"/>
          <w:szCs w:val="28"/>
        </w:rPr>
      </w:pPr>
    </w:p>
    <w:p w14:paraId="482057AF" w14:textId="77777777" w:rsidR="00C34313" w:rsidRDefault="00C34313" w:rsidP="00C34313">
      <w:pPr>
        <w:pStyle w:val="a9"/>
        <w:spacing w:before="0" w:beforeAutospacing="0" w:after="160" w:afterAutospacing="0" w:line="360" w:lineRule="auto"/>
        <w:jc w:val="right"/>
        <w:rPr>
          <w:color w:val="000000"/>
          <w:sz w:val="28"/>
          <w:szCs w:val="28"/>
        </w:rPr>
      </w:pPr>
    </w:p>
    <w:p w14:paraId="6BABEAAE" w14:textId="77777777" w:rsidR="004E2007" w:rsidRDefault="004E2007" w:rsidP="00C34313">
      <w:pPr>
        <w:pStyle w:val="a9"/>
        <w:spacing w:before="0" w:beforeAutospacing="0" w:after="160" w:afterAutospacing="0" w:line="360" w:lineRule="auto"/>
        <w:jc w:val="right"/>
        <w:rPr>
          <w:color w:val="000000"/>
          <w:sz w:val="28"/>
          <w:szCs w:val="28"/>
        </w:rPr>
      </w:pPr>
      <w:bookmarkStart w:id="0" w:name="_GoBack"/>
      <w:bookmarkEnd w:id="0"/>
    </w:p>
    <w:sectPr w:rsidR="004E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414E"/>
    <w:multiLevelType w:val="multilevel"/>
    <w:tmpl w:val="043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B223A"/>
    <w:multiLevelType w:val="hybridMultilevel"/>
    <w:tmpl w:val="7A2207BC"/>
    <w:lvl w:ilvl="0" w:tplc="0D76E968">
      <w:start w:val="1"/>
      <w:numFmt w:val="decimal"/>
      <w:lvlText w:val="%1."/>
      <w:lvlJc w:val="left"/>
      <w:pPr>
        <w:ind w:left="838" w:hanging="724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ru-RU" w:bidi="ru-RU"/>
      </w:rPr>
    </w:lvl>
    <w:lvl w:ilvl="1" w:tplc="FB6C1D50">
      <w:numFmt w:val="bullet"/>
      <w:lvlText w:val="•"/>
      <w:lvlJc w:val="left"/>
      <w:pPr>
        <w:ind w:left="840" w:hanging="724"/>
      </w:pPr>
      <w:rPr>
        <w:lang w:val="ru-RU" w:eastAsia="ru-RU" w:bidi="ru-RU"/>
      </w:rPr>
    </w:lvl>
    <w:lvl w:ilvl="2" w:tplc="E8D02E98">
      <w:numFmt w:val="bullet"/>
      <w:lvlText w:val="•"/>
      <w:lvlJc w:val="left"/>
      <w:pPr>
        <w:ind w:left="1815" w:hanging="724"/>
      </w:pPr>
      <w:rPr>
        <w:lang w:val="ru-RU" w:eastAsia="ru-RU" w:bidi="ru-RU"/>
      </w:rPr>
    </w:lvl>
    <w:lvl w:ilvl="3" w:tplc="04962C44">
      <w:numFmt w:val="bullet"/>
      <w:lvlText w:val="•"/>
      <w:lvlJc w:val="left"/>
      <w:pPr>
        <w:ind w:left="2791" w:hanging="724"/>
      </w:pPr>
      <w:rPr>
        <w:lang w:val="ru-RU" w:eastAsia="ru-RU" w:bidi="ru-RU"/>
      </w:rPr>
    </w:lvl>
    <w:lvl w:ilvl="4" w:tplc="93AA73C8">
      <w:numFmt w:val="bullet"/>
      <w:lvlText w:val="•"/>
      <w:lvlJc w:val="left"/>
      <w:pPr>
        <w:ind w:left="3767" w:hanging="724"/>
      </w:pPr>
      <w:rPr>
        <w:lang w:val="ru-RU" w:eastAsia="ru-RU" w:bidi="ru-RU"/>
      </w:rPr>
    </w:lvl>
    <w:lvl w:ilvl="5" w:tplc="41862E5E">
      <w:numFmt w:val="bullet"/>
      <w:lvlText w:val="•"/>
      <w:lvlJc w:val="left"/>
      <w:pPr>
        <w:ind w:left="4742" w:hanging="724"/>
      </w:pPr>
      <w:rPr>
        <w:lang w:val="ru-RU" w:eastAsia="ru-RU" w:bidi="ru-RU"/>
      </w:rPr>
    </w:lvl>
    <w:lvl w:ilvl="6" w:tplc="4AEEDE30">
      <w:numFmt w:val="bullet"/>
      <w:lvlText w:val="•"/>
      <w:lvlJc w:val="left"/>
      <w:pPr>
        <w:ind w:left="5718" w:hanging="724"/>
      </w:pPr>
      <w:rPr>
        <w:lang w:val="ru-RU" w:eastAsia="ru-RU" w:bidi="ru-RU"/>
      </w:rPr>
    </w:lvl>
    <w:lvl w:ilvl="7" w:tplc="7B64097E">
      <w:numFmt w:val="bullet"/>
      <w:lvlText w:val="•"/>
      <w:lvlJc w:val="left"/>
      <w:pPr>
        <w:ind w:left="6694" w:hanging="724"/>
      </w:pPr>
      <w:rPr>
        <w:lang w:val="ru-RU" w:eastAsia="ru-RU" w:bidi="ru-RU"/>
      </w:rPr>
    </w:lvl>
    <w:lvl w:ilvl="8" w:tplc="8C365B1E">
      <w:numFmt w:val="bullet"/>
      <w:lvlText w:val="•"/>
      <w:lvlJc w:val="left"/>
      <w:pPr>
        <w:ind w:left="7670" w:hanging="724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ED"/>
    <w:rsid w:val="004E2007"/>
    <w:rsid w:val="006B6C44"/>
    <w:rsid w:val="00730F36"/>
    <w:rsid w:val="00746AED"/>
    <w:rsid w:val="00AA1EFC"/>
    <w:rsid w:val="00B6407B"/>
    <w:rsid w:val="00C34313"/>
    <w:rsid w:val="00DF4CD0"/>
    <w:rsid w:val="00F22BA5"/>
    <w:rsid w:val="00FC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A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2BA5"/>
    <w:rPr>
      <w:color w:val="0000FF"/>
      <w:u w:val="single"/>
    </w:rPr>
  </w:style>
  <w:style w:type="paragraph" w:styleId="a4">
    <w:name w:val="No Spacing"/>
    <w:uiPriority w:val="1"/>
    <w:qFormat/>
    <w:rsid w:val="00F22B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unhideWhenUsed/>
    <w:qFormat/>
    <w:rsid w:val="00F22BA5"/>
    <w:pPr>
      <w:jc w:val="both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F22BA5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7">
    <w:name w:val="List Paragraph"/>
    <w:basedOn w:val="a"/>
    <w:uiPriority w:val="34"/>
    <w:qFormat/>
    <w:rsid w:val="00F22BA5"/>
    <w:pPr>
      <w:ind w:left="144" w:hanging="724"/>
      <w:jc w:val="both"/>
    </w:pPr>
  </w:style>
  <w:style w:type="character" w:styleId="a8">
    <w:name w:val="FollowedHyperlink"/>
    <w:basedOn w:val="a0"/>
    <w:uiPriority w:val="99"/>
    <w:semiHidden/>
    <w:unhideWhenUsed/>
    <w:rsid w:val="00C34313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C343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2BA5"/>
    <w:rPr>
      <w:color w:val="0000FF"/>
      <w:u w:val="single"/>
    </w:rPr>
  </w:style>
  <w:style w:type="paragraph" w:styleId="a4">
    <w:name w:val="No Spacing"/>
    <w:uiPriority w:val="1"/>
    <w:qFormat/>
    <w:rsid w:val="00F22B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unhideWhenUsed/>
    <w:qFormat/>
    <w:rsid w:val="00F22BA5"/>
    <w:pPr>
      <w:jc w:val="both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F22BA5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7">
    <w:name w:val="List Paragraph"/>
    <w:basedOn w:val="a"/>
    <w:uiPriority w:val="34"/>
    <w:qFormat/>
    <w:rsid w:val="00F22BA5"/>
    <w:pPr>
      <w:ind w:left="144" w:hanging="724"/>
      <w:jc w:val="both"/>
    </w:pPr>
  </w:style>
  <w:style w:type="character" w:styleId="a8">
    <w:name w:val="FollowedHyperlink"/>
    <w:basedOn w:val="a0"/>
    <w:uiPriority w:val="99"/>
    <w:semiHidden/>
    <w:unhideWhenUsed/>
    <w:rsid w:val="00C34313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C343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2021-06-22T10:54:00Z</dcterms:created>
  <dcterms:modified xsi:type="dcterms:W3CDTF">2021-06-22T10:54:00Z</dcterms:modified>
</cp:coreProperties>
</file>