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A8" w:rsidRPr="00921471" w:rsidRDefault="00DC2BA8" w:rsidP="00DC2B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471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</w:t>
      </w:r>
      <w:proofErr w:type="gramStart"/>
      <w:r w:rsidRPr="009214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471">
        <w:rPr>
          <w:rFonts w:ascii="Times New Roman" w:hAnsi="Times New Roman" w:cs="Times New Roman"/>
          <w:sz w:val="24"/>
          <w:szCs w:val="24"/>
        </w:rPr>
        <w:t xml:space="preserve">. Герасимовка </w:t>
      </w:r>
    </w:p>
    <w:p w:rsidR="00DC2BA8" w:rsidRPr="00921471" w:rsidRDefault="00DC2BA8" w:rsidP="00DC2B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47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921471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92147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DC2BA8" w:rsidRPr="00921471" w:rsidRDefault="00DC2BA8" w:rsidP="00DC2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BA8" w:rsidRDefault="00DC2BA8" w:rsidP="00DC2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47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Всероссийских проверочных работ, </w:t>
      </w:r>
    </w:p>
    <w:p w:rsidR="00DC2BA8" w:rsidRPr="00921471" w:rsidRDefault="00DC2BA8" w:rsidP="00DC2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1471">
        <w:rPr>
          <w:rFonts w:ascii="Times New Roman" w:hAnsi="Times New Roman" w:cs="Times New Roman"/>
          <w:b/>
          <w:sz w:val="24"/>
          <w:szCs w:val="24"/>
        </w:rPr>
        <w:t>проведенных</w:t>
      </w:r>
      <w:proofErr w:type="gramEnd"/>
      <w:r w:rsidRPr="009214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осенью</w:t>
      </w:r>
      <w:r w:rsidRPr="009214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92147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1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BA8" w:rsidRPr="00921471" w:rsidRDefault="00DC2BA8" w:rsidP="00DC2B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147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23.11</w:t>
      </w:r>
      <w:r w:rsidRPr="00921471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DC2BA8" w:rsidRDefault="00DC2BA8" w:rsidP="00DC2B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1471">
        <w:rPr>
          <w:rFonts w:ascii="Times New Roman" w:hAnsi="Times New Roman" w:cs="Times New Roman"/>
          <w:sz w:val="24"/>
          <w:szCs w:val="24"/>
        </w:rPr>
        <w:t xml:space="preserve">сероссийские проверочные работа (ВПР) проводятся в целях осуществления мониторинга результатов реализации ФГОС и направлены на оценку уровня общеобразовательной подготовки обучающихся. </w:t>
      </w:r>
    </w:p>
    <w:p w:rsidR="00DC2BA8" w:rsidRDefault="00DC2BA8" w:rsidP="00DC2B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D6A60">
        <w:rPr>
          <w:rFonts w:ascii="TimesNewRoman" w:hAnsi="TimesNewRoman" w:cs="TimesNewRoman"/>
          <w:sz w:val="24"/>
          <w:szCs w:val="24"/>
        </w:rPr>
        <w:t>Всероссийские проверочные работы основаны на системно-</w:t>
      </w:r>
      <w:proofErr w:type="spellStart"/>
      <w:r w:rsidRPr="00ED6A60">
        <w:rPr>
          <w:rFonts w:ascii="TimesNewRoman" w:hAnsi="TimesNewRoman" w:cs="TimesNewRoman"/>
          <w:sz w:val="24"/>
          <w:szCs w:val="24"/>
        </w:rPr>
        <w:t>деятельностном</w:t>
      </w:r>
      <w:proofErr w:type="spellEnd"/>
      <w:r w:rsidRPr="00ED6A60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к</w:t>
      </w:r>
      <w:r w:rsidRPr="00ED6A60">
        <w:rPr>
          <w:rFonts w:ascii="TimesNewRoman" w:hAnsi="TimesNewRoman" w:cs="TimesNewRoman"/>
          <w:sz w:val="24"/>
          <w:szCs w:val="24"/>
        </w:rPr>
        <w:t>омпетентностном</w:t>
      </w:r>
      <w:proofErr w:type="spellEnd"/>
      <w:r w:rsidRPr="00ED6A60">
        <w:rPr>
          <w:rFonts w:ascii="TimesNewRoman" w:hAnsi="TimesNewRoman" w:cs="TimesNewRoman"/>
          <w:sz w:val="24"/>
          <w:szCs w:val="24"/>
        </w:rPr>
        <w:t xml:space="preserve"> и </w:t>
      </w:r>
      <w:proofErr w:type="gramStart"/>
      <w:r w:rsidRPr="00ED6A60">
        <w:rPr>
          <w:rFonts w:ascii="TimesNewRoman" w:hAnsi="TimesNewRoman" w:cs="TimesNewRoman"/>
          <w:sz w:val="24"/>
          <w:szCs w:val="24"/>
        </w:rPr>
        <w:t>уровневом</w:t>
      </w:r>
      <w:proofErr w:type="gramEnd"/>
      <w:r w:rsidRPr="00ED6A60">
        <w:rPr>
          <w:rFonts w:ascii="TimesNewRoman" w:hAnsi="TimesNewRoman" w:cs="TimesNewRoman"/>
          <w:sz w:val="24"/>
          <w:szCs w:val="24"/>
        </w:rPr>
        <w:t xml:space="preserve"> подходах.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D6A60">
        <w:rPr>
          <w:rFonts w:ascii="TimesNewRoman" w:hAnsi="TimesNewRoman" w:cs="TimesNewRoman"/>
          <w:sz w:val="24"/>
          <w:szCs w:val="24"/>
        </w:rPr>
        <w:t xml:space="preserve">В рамках ВПР наряду с предметными результатами обучения </w:t>
      </w:r>
      <w:r>
        <w:rPr>
          <w:rFonts w:ascii="TimesNewRoman" w:hAnsi="TimesNewRoman" w:cs="TimesNewRoman"/>
          <w:sz w:val="24"/>
          <w:szCs w:val="24"/>
        </w:rPr>
        <w:t>учащихся</w:t>
      </w:r>
      <w:r w:rsidRPr="00ED6A60">
        <w:rPr>
          <w:rFonts w:ascii="TimesNewRoman" w:hAnsi="TimesNewRoman" w:cs="TimesNewRoman"/>
          <w:sz w:val="24"/>
          <w:szCs w:val="24"/>
        </w:rPr>
        <w:t xml:space="preserve"> оцениваются также </w:t>
      </w:r>
      <w:proofErr w:type="spellStart"/>
      <w:r w:rsidRPr="00ED6A60">
        <w:rPr>
          <w:rFonts w:ascii="TimesNewRoman" w:hAnsi="TimesNewRoman" w:cs="TimesNewRoman"/>
          <w:sz w:val="24"/>
          <w:szCs w:val="24"/>
        </w:rPr>
        <w:t>метапредметные</w:t>
      </w:r>
      <w:proofErr w:type="spellEnd"/>
      <w:r w:rsidRPr="00ED6A60">
        <w:rPr>
          <w:rFonts w:ascii="TimesNewRoman" w:hAnsi="TimesNewRoman" w:cs="TimesNewRoman"/>
          <w:sz w:val="24"/>
          <w:szCs w:val="24"/>
        </w:rPr>
        <w:t xml:space="preserve"> результаты, в том числе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D6A60">
        <w:rPr>
          <w:rFonts w:ascii="TimesNewRoman" w:hAnsi="TimesNewRoman" w:cs="TimesNewRoman"/>
          <w:sz w:val="24"/>
          <w:szCs w:val="24"/>
        </w:rPr>
        <w:t xml:space="preserve">уровень </w:t>
      </w:r>
      <w:proofErr w:type="spellStart"/>
      <w:r w:rsidRPr="00ED6A60">
        <w:rPr>
          <w:rFonts w:ascii="TimesNewRoman" w:hAnsi="TimesNewRoman" w:cs="TimesNewRoman"/>
          <w:sz w:val="24"/>
          <w:szCs w:val="24"/>
        </w:rPr>
        <w:t>сформированности</w:t>
      </w:r>
      <w:proofErr w:type="spellEnd"/>
      <w:r w:rsidRPr="00ED6A60">
        <w:rPr>
          <w:rFonts w:ascii="TimesNewRoman" w:hAnsi="TimesNewRoman" w:cs="TimesNewRoman"/>
          <w:sz w:val="24"/>
          <w:szCs w:val="24"/>
        </w:rPr>
        <w:t xml:space="preserve"> универсальных учебных действий (УУД)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D6A60">
        <w:rPr>
          <w:rFonts w:ascii="TimesNewRoman" w:hAnsi="TimesNewRoman" w:cs="TimesNewRoman"/>
          <w:sz w:val="24"/>
          <w:szCs w:val="24"/>
        </w:rPr>
        <w:t xml:space="preserve">овладения </w:t>
      </w:r>
      <w:proofErr w:type="spellStart"/>
      <w:r w:rsidRPr="00ED6A60">
        <w:rPr>
          <w:rFonts w:ascii="TimesNewRoman" w:hAnsi="TimesNewRoman" w:cs="TimesNewRoman"/>
          <w:sz w:val="24"/>
          <w:szCs w:val="24"/>
        </w:rPr>
        <w:t>межпредметными</w:t>
      </w:r>
      <w:proofErr w:type="spellEnd"/>
      <w:r w:rsidRPr="00ED6A60">
        <w:rPr>
          <w:rFonts w:ascii="TimesNewRoman" w:hAnsi="TimesNewRoman" w:cs="TimesNewRoman"/>
          <w:sz w:val="24"/>
          <w:szCs w:val="24"/>
        </w:rPr>
        <w:t xml:space="preserve"> понятиями.</w:t>
      </w:r>
    </w:p>
    <w:p w:rsidR="00B43C90" w:rsidRPr="00ED6A60" w:rsidRDefault="00B43C90" w:rsidP="00DC2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390"/>
        <w:gridCol w:w="2685"/>
        <w:gridCol w:w="4862"/>
      </w:tblGrid>
      <w:tr w:rsidR="00B43C90" w:rsidRPr="00B43C90" w:rsidTr="009D109D"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B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 </w:t>
            </w: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 </w:t>
            </w: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 </w:t>
            </w: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0" w:rsidRPr="00B43C90" w:rsidTr="009D109D">
        <w:tc>
          <w:tcPr>
            <w:tcW w:w="117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 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(часть 1)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Ю.А.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(часть 2)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Ю.А.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 Н.В.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Извекова Н.В.</w:t>
            </w:r>
          </w:p>
        </w:tc>
      </w:tr>
      <w:tr w:rsidR="00B43C90" w:rsidRPr="00B43C90" w:rsidTr="009D109D">
        <w:tc>
          <w:tcPr>
            <w:tcW w:w="117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 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Синичкина Е.В.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Р.Г.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Курьянова Н.В.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Извекова Н.В.</w:t>
            </w:r>
          </w:p>
        </w:tc>
      </w:tr>
      <w:tr w:rsidR="00B43C90" w:rsidRPr="00B43C90" w:rsidTr="009D109D">
        <w:tc>
          <w:tcPr>
            <w:tcW w:w="117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 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Ю.А.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Н.В.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Е.М.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Е.М.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Извекова Н.В.</w:t>
            </w:r>
          </w:p>
        </w:tc>
      </w:tr>
      <w:tr w:rsidR="00B43C90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Е.М.</w:t>
            </w:r>
          </w:p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C90" w:rsidRPr="00B43C90" w:rsidTr="009D109D"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C90" w:rsidRPr="00B43C90" w:rsidRDefault="00B43C90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 </w:t>
            </w:r>
          </w:p>
        </w:tc>
      </w:tr>
      <w:tr w:rsidR="009D109D" w:rsidRPr="00B43C90" w:rsidTr="009D109D"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Синичкина Е.В.</w:t>
            </w:r>
          </w:p>
        </w:tc>
      </w:tr>
      <w:tr w:rsidR="009D109D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Р.Г.</w:t>
            </w:r>
          </w:p>
        </w:tc>
      </w:tr>
      <w:tr w:rsidR="009D109D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09D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D109D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09D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09D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Курьянова Н.В.</w:t>
            </w:r>
          </w:p>
        </w:tc>
      </w:tr>
      <w:tr w:rsidR="009D109D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Курьянова Н.В.</w:t>
            </w:r>
          </w:p>
        </w:tc>
      </w:tr>
      <w:tr w:rsidR="009D109D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9D109D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Извекова Н.В.</w:t>
            </w:r>
          </w:p>
        </w:tc>
      </w:tr>
      <w:tr w:rsidR="009D109D" w:rsidRPr="00B43C90" w:rsidTr="009D109D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Е.М.</w:t>
            </w:r>
          </w:p>
        </w:tc>
      </w:tr>
      <w:tr w:rsidR="009D109D" w:rsidRPr="00B43C90" w:rsidTr="009D109D">
        <w:tc>
          <w:tcPr>
            <w:tcW w:w="117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9D109D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 </w:t>
            </w:r>
          </w:p>
        </w:tc>
      </w:tr>
      <w:tr w:rsidR="009D109D" w:rsidRPr="00B43C90" w:rsidTr="00F245D3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F245D3" w:rsidP="00F245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Н.В.</w:t>
            </w:r>
          </w:p>
        </w:tc>
      </w:tr>
      <w:tr w:rsidR="009D109D" w:rsidRPr="00B43C90" w:rsidTr="00F245D3"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9D109D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3C90" w:rsidRPr="00B43C90" w:rsidRDefault="00F245D3" w:rsidP="009D1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3C90" w:rsidRPr="00B43C90" w:rsidRDefault="00F245D3" w:rsidP="009D10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  <w:bookmarkStart w:id="0" w:name="_GoBack"/>
            <w:bookmarkEnd w:id="0"/>
          </w:p>
        </w:tc>
      </w:tr>
    </w:tbl>
    <w:p w:rsidR="00F245D3" w:rsidRDefault="00F245D3" w:rsidP="00DC2BA8">
      <w:pPr>
        <w:pStyle w:val="3"/>
        <w:spacing w:after="280" w:afterAutospacing="1"/>
        <w:rPr>
          <w:sz w:val="24"/>
          <w:szCs w:val="24"/>
        </w:rPr>
      </w:pPr>
    </w:p>
    <w:p w:rsidR="00F245D3" w:rsidRDefault="00F245D3" w:rsidP="00DC2BA8">
      <w:pPr>
        <w:pStyle w:val="3"/>
        <w:spacing w:after="280" w:afterAutospacing="1"/>
        <w:rPr>
          <w:sz w:val="24"/>
          <w:szCs w:val="24"/>
        </w:rPr>
      </w:pPr>
    </w:p>
    <w:p w:rsidR="00F245D3" w:rsidRDefault="00F245D3" w:rsidP="00DC2BA8">
      <w:pPr>
        <w:pStyle w:val="3"/>
        <w:spacing w:after="280" w:afterAutospacing="1"/>
        <w:rPr>
          <w:sz w:val="24"/>
          <w:szCs w:val="24"/>
        </w:rPr>
      </w:pPr>
    </w:p>
    <w:p w:rsidR="00F245D3" w:rsidRDefault="00F245D3" w:rsidP="00DC2BA8">
      <w:pPr>
        <w:pStyle w:val="3"/>
        <w:spacing w:after="280" w:afterAutospacing="1"/>
        <w:rPr>
          <w:sz w:val="24"/>
          <w:szCs w:val="24"/>
        </w:rPr>
      </w:pPr>
    </w:p>
    <w:p w:rsidR="00F245D3" w:rsidRDefault="00F245D3" w:rsidP="00DC2BA8">
      <w:pPr>
        <w:pStyle w:val="3"/>
        <w:spacing w:after="280" w:afterAutospacing="1"/>
        <w:rPr>
          <w:sz w:val="24"/>
          <w:szCs w:val="24"/>
        </w:rPr>
      </w:pPr>
    </w:p>
    <w:p w:rsidR="00F245D3" w:rsidRDefault="00F245D3" w:rsidP="00DC2BA8">
      <w:pPr>
        <w:pStyle w:val="3"/>
        <w:spacing w:after="280" w:afterAutospacing="1"/>
        <w:rPr>
          <w:sz w:val="24"/>
          <w:szCs w:val="24"/>
        </w:rPr>
      </w:pPr>
    </w:p>
    <w:p w:rsidR="00F245D3" w:rsidRDefault="00F245D3" w:rsidP="00DC2B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2BA8" w:rsidRDefault="00DC2BA8" w:rsidP="00DC2B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1471">
        <w:rPr>
          <w:rFonts w:ascii="Times New Roman" w:hAnsi="Times New Roman" w:cs="Times New Roman"/>
          <w:sz w:val="24"/>
          <w:szCs w:val="24"/>
        </w:rPr>
        <w:t>Содержание и структура ВПР определяются на основе ФГОС НОО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21471">
        <w:rPr>
          <w:rFonts w:ascii="Times New Roman" w:hAnsi="Times New Roman" w:cs="Times New Roman"/>
          <w:sz w:val="24"/>
          <w:szCs w:val="24"/>
        </w:rPr>
        <w:t xml:space="preserve"> ФГОС ООО с учетом содержания учебников, включённых в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перечень на 2019/2020 </w:t>
      </w:r>
      <w:r w:rsidRPr="00921471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74C33" w:rsidRPr="00921471" w:rsidRDefault="00174C33" w:rsidP="00DC2B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представлены результаты ВПР по предметам и классам</w:t>
      </w:r>
    </w:p>
    <w:tbl>
      <w:tblPr>
        <w:tblW w:w="158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873"/>
        <w:gridCol w:w="975"/>
        <w:gridCol w:w="992"/>
        <w:gridCol w:w="1464"/>
        <w:gridCol w:w="1018"/>
        <w:gridCol w:w="987"/>
        <w:gridCol w:w="1433"/>
        <w:gridCol w:w="1000"/>
        <w:gridCol w:w="1000"/>
        <w:gridCol w:w="1354"/>
        <w:gridCol w:w="1189"/>
        <w:gridCol w:w="931"/>
        <w:gridCol w:w="895"/>
      </w:tblGrid>
      <w:tr w:rsidR="00174C33" w:rsidRPr="00174C33" w:rsidTr="00174C33">
        <w:trPr>
          <w:trHeight w:val="1800"/>
        </w:trPr>
        <w:tc>
          <w:tcPr>
            <w:tcW w:w="1749" w:type="dxa"/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975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64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1018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987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433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соотвествует</w:t>
            </w:r>
            <w:proofErr w:type="spellEnd"/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годовым</w:t>
            </w:r>
          </w:p>
        </w:tc>
        <w:tc>
          <w:tcPr>
            <w:tcW w:w="1000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1000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354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базового уровня</w:t>
            </w:r>
          </w:p>
        </w:tc>
        <w:tc>
          <w:tcPr>
            <w:tcW w:w="1189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повышенного уровня</w:t>
            </w:r>
          </w:p>
        </w:tc>
        <w:tc>
          <w:tcPr>
            <w:tcW w:w="931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895" w:type="dxa"/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center"/>
            <w:hideMark/>
          </w:tcPr>
          <w:p w:rsid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51,7%</w:t>
            </w:r>
          </w:p>
        </w:tc>
        <w:tc>
          <w:tcPr>
            <w:tcW w:w="1464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37,9%</w:t>
            </w:r>
          </w:p>
        </w:tc>
        <w:tc>
          <w:tcPr>
            <w:tcW w:w="1018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10,4%</w:t>
            </w:r>
          </w:p>
        </w:tc>
        <w:tc>
          <w:tcPr>
            <w:tcW w:w="987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3,60</w:t>
            </w:r>
          </w:p>
        </w:tc>
        <w:tc>
          <w:tcPr>
            <w:tcW w:w="1433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86,7%</w:t>
            </w:r>
          </w:p>
        </w:tc>
        <w:tc>
          <w:tcPr>
            <w:tcW w:w="1000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13,3%</w:t>
            </w:r>
          </w:p>
        </w:tc>
        <w:tc>
          <w:tcPr>
            <w:tcW w:w="1354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61,8%</w:t>
            </w:r>
          </w:p>
        </w:tc>
        <w:tc>
          <w:tcPr>
            <w:tcW w:w="1189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center"/>
            <w:hideMark/>
          </w:tcPr>
          <w:p w:rsidR="00174C33" w:rsidRPr="00174C33" w:rsidRDefault="00174C33" w:rsidP="0017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174C33" w:rsidRPr="00174C33" w:rsidTr="00174C33">
        <w:trPr>
          <w:trHeight w:val="391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41,7%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3,70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90,8%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65,5%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35,7%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56,3%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3,00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53,3%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62,0%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46,7%</w:t>
            </w:r>
          </w:p>
        </w:tc>
      </w:tr>
      <w:tr w:rsidR="00174C33" w:rsidRPr="00174C33" w:rsidTr="00174C33">
        <w:trPr>
          <w:trHeight w:val="373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43,3%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56,7%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68,3%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31,7%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58,3%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35,3%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56,7%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42,5%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65,5%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18,5%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52,5%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46,5%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33,0%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33,0%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16,7%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53,4%</w:t>
            </w:r>
          </w:p>
        </w:tc>
        <w:tc>
          <w:tcPr>
            <w:tcW w:w="146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38,4%</w:t>
            </w:r>
          </w:p>
        </w:tc>
        <w:tc>
          <w:tcPr>
            <w:tcW w:w="1018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8,4%</w:t>
            </w:r>
          </w:p>
        </w:tc>
        <w:tc>
          <w:tcPr>
            <w:tcW w:w="987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1433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10,0%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354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68,0%</w:t>
            </w:r>
          </w:p>
        </w:tc>
        <w:tc>
          <w:tcPr>
            <w:tcW w:w="1189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895" w:type="dxa"/>
            <w:shd w:val="clear" w:color="000000" w:fill="FFFF0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46,7%</w:t>
            </w: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C33" w:rsidRPr="00174C33" w:rsidTr="00174C33">
        <w:trPr>
          <w:trHeight w:val="300"/>
        </w:trPr>
        <w:tc>
          <w:tcPr>
            <w:tcW w:w="1749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73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2,2%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53,3%</w:t>
            </w:r>
          </w:p>
        </w:tc>
        <w:tc>
          <w:tcPr>
            <w:tcW w:w="1464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37,8%</w:t>
            </w:r>
          </w:p>
        </w:tc>
        <w:tc>
          <w:tcPr>
            <w:tcW w:w="1018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6,7%</w:t>
            </w:r>
          </w:p>
        </w:tc>
        <w:tc>
          <w:tcPr>
            <w:tcW w:w="987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33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82,0%</w:t>
            </w:r>
          </w:p>
        </w:tc>
        <w:tc>
          <w:tcPr>
            <w:tcW w:w="1000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1,7%</w:t>
            </w:r>
          </w:p>
        </w:tc>
        <w:tc>
          <w:tcPr>
            <w:tcW w:w="1000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19,7%</w:t>
            </w:r>
          </w:p>
        </w:tc>
        <w:tc>
          <w:tcPr>
            <w:tcW w:w="1354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63,4%</w:t>
            </w:r>
          </w:p>
        </w:tc>
        <w:tc>
          <w:tcPr>
            <w:tcW w:w="1189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38,5%</w:t>
            </w:r>
          </w:p>
        </w:tc>
        <w:tc>
          <w:tcPr>
            <w:tcW w:w="931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97,8%</w:t>
            </w:r>
          </w:p>
        </w:tc>
        <w:tc>
          <w:tcPr>
            <w:tcW w:w="895" w:type="dxa"/>
            <w:shd w:val="clear" w:color="000000" w:fill="00B0F0"/>
            <w:noWrap/>
            <w:vAlign w:val="bottom"/>
            <w:hideMark/>
          </w:tcPr>
          <w:p w:rsidR="00174C33" w:rsidRPr="00174C33" w:rsidRDefault="00174C33" w:rsidP="00174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45,6%</w:t>
            </w:r>
          </w:p>
        </w:tc>
      </w:tr>
    </w:tbl>
    <w:p w:rsidR="001100E2" w:rsidRDefault="001100E2" w:rsidP="00174C33">
      <w:pPr>
        <w:ind w:firstLine="708"/>
      </w:pP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1"/>
        <w:gridCol w:w="1304"/>
        <w:gridCol w:w="917"/>
        <w:gridCol w:w="1260"/>
        <w:gridCol w:w="236"/>
        <w:gridCol w:w="1104"/>
        <w:gridCol w:w="1304"/>
        <w:gridCol w:w="917"/>
        <w:gridCol w:w="1260"/>
        <w:gridCol w:w="236"/>
        <w:gridCol w:w="1383"/>
        <w:gridCol w:w="1304"/>
        <w:gridCol w:w="1106"/>
        <w:gridCol w:w="1260"/>
      </w:tblGrid>
      <w:tr w:rsidR="00174C33" w:rsidRPr="00174C33" w:rsidTr="00174C33">
        <w:trPr>
          <w:trHeight w:val="126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Соответствие годовым оценкам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Предмет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Успеваемость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Качество знаний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Соответствие годовым оценкам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Успеваемость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Качество знаний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Соответствие годовым оценкам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0,0%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Синичкина Е.В.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83,4%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72,9%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72,9%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90,8%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Долгих Ю.А.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73,3%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93,3%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история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77,8%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Зотова Н.В.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93,3%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94,3%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34,6%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73,1%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обществознание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Лебедева Р.Г.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91,7%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77,5%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физика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Некрылова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Е.Е.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98,9%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51,7%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4C33">
              <w:rPr>
                <w:rFonts w:ascii="Calibri" w:eastAsia="Times New Roman" w:hAnsi="Calibri" w:cs="Times New Roman"/>
                <w:color w:val="000000"/>
                <w:lang w:eastAsia="ru-RU"/>
              </w:rPr>
              <w:t>87,9%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биология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68,3%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Извекова Н.В.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68,3%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география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Николаева Е.М.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93,3%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немецкий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66,7%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Саяпина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66,7%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окр</w:t>
            </w:r>
            <w:proofErr w:type="spellEnd"/>
            <w:r>
              <w:rPr>
                <w:rFonts w:ascii="Calibri" w:hAnsi="Calibri"/>
                <w:color w:val="000000"/>
              </w:rPr>
              <w:t>. мир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Pr="00174C33" w:rsidRDefault="00174C33" w:rsidP="00174C33">
            <w:pPr>
              <w:rPr>
                <w:rFonts w:ascii="Calibri" w:hAnsi="Calibri"/>
                <w:color w:val="000000"/>
                <w:highlight w:val="yellow"/>
              </w:rPr>
            </w:pPr>
            <w:r w:rsidRPr="00174C33">
              <w:rPr>
                <w:rFonts w:ascii="Calibri" w:hAnsi="Calibri"/>
                <w:color w:val="000000"/>
                <w:highlight w:val="yellow"/>
              </w:rPr>
              <w:t>0,0%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Курьянова Н.В.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97,8%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98,5%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4C33" w:rsidRDefault="00174C33" w:rsidP="00174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81,3%</w:t>
            </w: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74C33" w:rsidRPr="00174C33" w:rsidTr="00174C33">
        <w:trPr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74C33" w:rsidRPr="00174C33" w:rsidRDefault="00174C33" w:rsidP="0017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23304" w:rsidRDefault="00523304" w:rsidP="00523304">
      <w:pPr>
        <w:ind w:firstLine="708"/>
      </w:pPr>
    </w:p>
    <w:p w:rsidR="00523304" w:rsidRDefault="00523304">
      <w:pPr>
        <w:spacing w:after="200" w:line="276" w:lineRule="auto"/>
      </w:pPr>
      <w:r>
        <w:br w:type="page"/>
      </w:r>
    </w:p>
    <w:p w:rsidR="00523304" w:rsidRDefault="00523304" w:rsidP="005233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ВПР позволил выявить проблемные зоны в преподавании предметов:</w:t>
      </w:r>
    </w:p>
    <w:p w:rsidR="00523304" w:rsidRDefault="00523304" w:rsidP="00523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660"/>
        <w:gridCol w:w="5528"/>
        <w:gridCol w:w="6662"/>
      </w:tblGrid>
      <w:tr w:rsidR="00523304" w:rsidRPr="00B543D4" w:rsidTr="00523304">
        <w:tc>
          <w:tcPr>
            <w:tcW w:w="2660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Проблемные зоны</w:t>
            </w:r>
          </w:p>
        </w:tc>
        <w:tc>
          <w:tcPr>
            <w:tcW w:w="5528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6662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523304" w:rsidRPr="00B543D4" w:rsidTr="00523304">
        <w:trPr>
          <w:trHeight w:val="3708"/>
        </w:trPr>
        <w:tc>
          <w:tcPr>
            <w:tcW w:w="2660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Расхождение в отметках  учащихся</w:t>
            </w:r>
          </w:p>
        </w:tc>
        <w:tc>
          <w:tcPr>
            <w:tcW w:w="5528" w:type="dxa"/>
          </w:tcPr>
          <w:p w:rsidR="00523304" w:rsidRPr="00B543D4" w:rsidRDefault="00523304" w:rsidP="001B670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43D4">
              <w:rPr>
                <w:rFonts w:ascii="Times New Roman" w:hAnsi="Times New Roman"/>
                <w:sz w:val="24"/>
                <w:szCs w:val="24"/>
              </w:rPr>
              <w:t xml:space="preserve">- несбалансированность контрольно-измерительных материалов, </w:t>
            </w:r>
          </w:p>
          <w:p w:rsidR="00523304" w:rsidRPr="00B543D4" w:rsidRDefault="00523304" w:rsidP="001B670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43D4">
              <w:rPr>
                <w:rFonts w:ascii="Times New Roman" w:hAnsi="Times New Roman"/>
                <w:sz w:val="24"/>
                <w:szCs w:val="24"/>
              </w:rPr>
              <w:t xml:space="preserve">- несоответствие уровня освоения образовательных программ учащимися требованиям стандарта образования; </w:t>
            </w:r>
          </w:p>
          <w:p w:rsidR="00523304" w:rsidRPr="00B543D4" w:rsidRDefault="00523304" w:rsidP="001B670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43D4">
              <w:rPr>
                <w:rFonts w:ascii="Times New Roman" w:hAnsi="Times New Roman"/>
                <w:sz w:val="24"/>
                <w:szCs w:val="24"/>
              </w:rPr>
              <w:t>- недостаточно объективный подход к оцениванию знаний и умений учащихся учителями-предметника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E">
              <w:rPr>
                <w:rFonts w:ascii="Times New Roman" w:hAnsi="Times New Roman" w:cs="Times New Roman"/>
                <w:sz w:val="24"/>
                <w:szCs w:val="24"/>
              </w:rPr>
              <w:t xml:space="preserve">Учителям-предметникам 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- использовать модуль МСОКО для прогнозирования и объективного оценивания результатов обучения учащихся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3D4">
              <w:rPr>
                <w:rFonts w:ascii="Times New Roman" w:hAnsi="Times New Roman"/>
                <w:sz w:val="24"/>
                <w:szCs w:val="24"/>
              </w:rPr>
              <w:t>при составлении тематического планирования включить различные типы проверочных и диагностических заданий, способствующих формированию самостоятельной оценочной деятельности школьников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Зам. директора по УР:</w:t>
            </w:r>
          </w:p>
          <w:p w:rsidR="00523304" w:rsidRPr="00B543D4" w:rsidRDefault="00523304" w:rsidP="00523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работу по повышению квалификации учителей  по вопросам </w:t>
            </w:r>
            <w:proofErr w:type="gram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формирующего</w:t>
            </w:r>
            <w:proofErr w:type="gram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</w:tr>
      <w:tr w:rsidR="00523304" w:rsidRPr="00B543D4" w:rsidTr="00523304">
        <w:tc>
          <w:tcPr>
            <w:tcW w:w="2660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Предметы с низким средним баллом:</w:t>
            </w:r>
          </w:p>
          <w:p w:rsidR="00384AA1" w:rsidRPr="00B543D4" w:rsidRDefault="00523304" w:rsidP="0038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A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-слабый тематический контроль знаний учащихся;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- отсутствие должной системы повышения квалификации педагогов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Учителям-предметникам: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системный </w:t>
            </w:r>
            <w:proofErr w:type="gram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proofErr w:type="gram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к процессу обучения учащихся применяя современные </w:t>
            </w:r>
            <w:proofErr w:type="spell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(личностно-ориентированные, информационные, дифференцированный подход и др.), используя разнообразные виды контроля знаний, применяя системный учет тематических знаний учащихся, привести в соответствие уровень освоения образовательных программ учащимися требованиям федерального стандарта образования в практической его части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Зам. директора по УР: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вести систематический </w:t>
            </w:r>
            <w:proofErr w:type="gram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уровнем </w:t>
            </w:r>
            <w:proofErr w:type="spell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r w:rsidR="00384AA1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внести коррективы в Перспективный план повышения </w:t>
            </w:r>
            <w:r w:rsidRPr="00B5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учителей</w:t>
            </w:r>
          </w:p>
        </w:tc>
      </w:tr>
      <w:tr w:rsidR="00523304" w:rsidRPr="00B543D4" w:rsidTr="00523304">
        <w:tc>
          <w:tcPr>
            <w:tcW w:w="2660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Дефициты в </w:t>
            </w:r>
            <w:proofErr w:type="spell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результатах: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в умениях работать с информацией; 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в определении причинно-следственных связей, 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- в обработке текстов с разным предметным содержанием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недостаточно внимания уделяют форсированности УУД</w:t>
            </w:r>
          </w:p>
        </w:tc>
        <w:tc>
          <w:tcPr>
            <w:tcW w:w="6662" w:type="dxa"/>
          </w:tcPr>
          <w:p w:rsidR="00523304" w:rsidRPr="00523304" w:rsidRDefault="00523304" w:rsidP="001B670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04">
              <w:rPr>
                <w:rFonts w:ascii="Times New Roman" w:hAnsi="Times New Roman" w:cs="Times New Roman"/>
                <w:sz w:val="24"/>
                <w:szCs w:val="24"/>
              </w:rPr>
              <w:t>Учителям-предметникам: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- усилить работу с текстами учебников по составлению конспектов, планов, на вычленение необходимой информации, ее сопоставление с информацией, представленной в ином виде с целью формулирования определенных выводов; развивать умения читать и анализировать рисунки, схемы, графики; чаще давать задания проблемного и практического характера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0DCE">
              <w:rPr>
                <w:rFonts w:ascii="Times New Roman" w:hAnsi="Times New Roman" w:cs="Times New Roman"/>
                <w:sz w:val="24"/>
                <w:szCs w:val="24"/>
              </w:rPr>
              <w:t>реализовать системн</w:t>
            </w:r>
            <w:proofErr w:type="gramStart"/>
            <w:r w:rsidRPr="00610D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DC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10DCE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проектированию уроков, который предполагает 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 следственных связей</w:t>
            </w: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Зам. директора по УР: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декабре 2020 года</w:t>
            </w: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мониторинг </w:t>
            </w:r>
            <w:proofErr w:type="spell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смыслового чтения;</w:t>
            </w:r>
          </w:p>
          <w:p w:rsidR="00523304" w:rsidRPr="00B543D4" w:rsidRDefault="00523304" w:rsidP="001B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43D4">
              <w:t xml:space="preserve"> </w:t>
            </w:r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вести систематический </w:t>
            </w:r>
            <w:proofErr w:type="gramStart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543D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на уроках заданий на обработку и чтение текстов</w:t>
            </w:r>
          </w:p>
        </w:tc>
      </w:tr>
    </w:tbl>
    <w:p w:rsidR="00523304" w:rsidRDefault="00523304" w:rsidP="00523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A1" w:rsidRDefault="00384AA1" w:rsidP="00523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A1" w:rsidRDefault="00384AA1" w:rsidP="00523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A1" w:rsidRDefault="00384AA1" w:rsidP="00523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04" w:rsidRPr="00D73F14" w:rsidRDefault="00523304" w:rsidP="0052330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3304" w:rsidRPr="00D73F14" w:rsidRDefault="00523304" w:rsidP="005233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3F14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Учителям-предметникам: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</w:t>
      </w:r>
      <w:proofErr w:type="gramEnd"/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каждого учащегося, так и для класса в целом;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и проводить уроки в логике системно-</w:t>
      </w:r>
      <w:proofErr w:type="spellStart"/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обучающимися, показавшим низкий уровень выполнения проверочной работы, организовать индивидуальные, групповые занятия по отработке тем, условно определёнными как «дефицитные»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уроках включать упражнения проверочных работ, тренировать учащихся в выполнении подобных заданий.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МО: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и провести детальный анализ результатов ВПР на заседании МО;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обсудить вопросы по использованию результатов ВПР в преподавании предметов</w:t>
      </w:r>
    </w:p>
    <w:p w:rsidR="00523304" w:rsidRPr="00D73F14" w:rsidRDefault="00384AA1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23304"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 руководителям: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работу по консультированию родителей обучающихся.</w:t>
      </w:r>
    </w:p>
    <w:p w:rsidR="00523304" w:rsidRPr="00D73F14" w:rsidRDefault="00523304" w:rsidP="00523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7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воевременно освещать вопросы по подготовке к ВПР учащихся на школьном сайте, на родительских собраниях </w:t>
      </w:r>
    </w:p>
    <w:p w:rsidR="00523304" w:rsidRPr="00D73F14" w:rsidRDefault="00523304" w:rsidP="0052330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3304" w:rsidRPr="00D73F14" w:rsidRDefault="00523304" w:rsidP="005233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3F14">
        <w:rPr>
          <w:rFonts w:ascii="Times New Roman" w:hAnsi="Times New Roman" w:cs="Times New Roman"/>
          <w:sz w:val="24"/>
          <w:szCs w:val="24"/>
        </w:rPr>
        <w:t>Зам. директора по УР</w:t>
      </w:r>
      <w:r w:rsidRPr="00D73F14">
        <w:rPr>
          <w:rFonts w:ascii="Times New Roman" w:hAnsi="Times New Roman" w:cs="Times New Roman"/>
          <w:sz w:val="24"/>
          <w:szCs w:val="24"/>
        </w:rPr>
        <w:tab/>
      </w:r>
      <w:r w:rsidRPr="00D73F14">
        <w:rPr>
          <w:rFonts w:ascii="Times New Roman" w:hAnsi="Times New Roman" w:cs="Times New Roman"/>
          <w:sz w:val="24"/>
          <w:szCs w:val="24"/>
        </w:rPr>
        <w:tab/>
      </w:r>
      <w:r w:rsidRPr="00D73F14">
        <w:rPr>
          <w:rFonts w:ascii="Times New Roman" w:hAnsi="Times New Roman" w:cs="Times New Roman"/>
          <w:sz w:val="24"/>
          <w:szCs w:val="24"/>
        </w:rPr>
        <w:tab/>
        <w:t xml:space="preserve">Е.Е. </w:t>
      </w:r>
      <w:proofErr w:type="spellStart"/>
      <w:r w:rsidRPr="00D73F14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</w:p>
    <w:p w:rsidR="00174C33" w:rsidRDefault="00174C33" w:rsidP="00523304">
      <w:pPr>
        <w:ind w:firstLine="708"/>
      </w:pPr>
    </w:p>
    <w:sectPr w:rsidR="00174C33" w:rsidSect="00174C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B2E"/>
    <w:multiLevelType w:val="multilevel"/>
    <w:tmpl w:val="E8882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726A86"/>
    <w:multiLevelType w:val="hybridMultilevel"/>
    <w:tmpl w:val="7EEC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5DEB"/>
    <w:multiLevelType w:val="multilevel"/>
    <w:tmpl w:val="77E06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A8"/>
    <w:rsid w:val="001100E2"/>
    <w:rsid w:val="00174C33"/>
    <w:rsid w:val="00384AA1"/>
    <w:rsid w:val="004E5F94"/>
    <w:rsid w:val="00523304"/>
    <w:rsid w:val="009D109D"/>
    <w:rsid w:val="00B43C90"/>
    <w:rsid w:val="00DC2BA8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A8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DC2BA8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2BA8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39"/>
    <w:rsid w:val="00DC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C2BA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C2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2BA8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2BA8"/>
    <w:pPr>
      <w:autoSpaceDE w:val="0"/>
      <w:autoSpaceDN w:val="0"/>
      <w:adjustRightInd w:val="0"/>
      <w:spacing w:after="0" w:line="273" w:lineRule="exact"/>
      <w:ind w:left="108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B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E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233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B4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3C90"/>
  </w:style>
  <w:style w:type="character" w:customStyle="1" w:styleId="eop">
    <w:name w:val="eop"/>
    <w:basedOn w:val="a0"/>
    <w:rsid w:val="00B43C90"/>
  </w:style>
  <w:style w:type="character" w:customStyle="1" w:styleId="spellingerror">
    <w:name w:val="spellingerror"/>
    <w:basedOn w:val="a0"/>
    <w:rsid w:val="00B4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A8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DC2BA8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2BA8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39"/>
    <w:rsid w:val="00DC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C2BA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C2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2BA8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2BA8"/>
    <w:pPr>
      <w:autoSpaceDE w:val="0"/>
      <w:autoSpaceDN w:val="0"/>
      <w:adjustRightInd w:val="0"/>
      <w:spacing w:after="0" w:line="273" w:lineRule="exact"/>
      <w:ind w:left="108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B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E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233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B4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3C90"/>
  </w:style>
  <w:style w:type="character" w:customStyle="1" w:styleId="eop">
    <w:name w:val="eop"/>
    <w:basedOn w:val="a0"/>
    <w:rsid w:val="00B43C90"/>
  </w:style>
  <w:style w:type="character" w:customStyle="1" w:styleId="spellingerror">
    <w:name w:val="spellingerror"/>
    <w:basedOn w:val="a0"/>
    <w:rsid w:val="00B4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2020-12-05T17:09:00Z</dcterms:created>
  <dcterms:modified xsi:type="dcterms:W3CDTF">2020-12-05T17:31:00Z</dcterms:modified>
</cp:coreProperties>
</file>