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7" w:rsidRPr="00A87967" w:rsidRDefault="00A87967" w:rsidP="00A87967">
      <w:pPr>
        <w:pStyle w:val="4"/>
        <w:spacing w:before="0" w:line="240" w:lineRule="auto"/>
        <w:ind w:left="150" w:right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A8796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  <w:t>Интегрированное занятие в  группе кратковременного пребывания</w:t>
      </w:r>
    </w:p>
    <w:p w:rsidR="00A87967" w:rsidRPr="00A87967" w:rsidRDefault="00A87967" w:rsidP="00A87967">
      <w:pPr>
        <w:pStyle w:val="4"/>
        <w:spacing w:before="0" w:line="240" w:lineRule="auto"/>
        <w:ind w:left="150" w:right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A8796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  <w:t>«Моя Россия»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rPr>
          <w:b/>
          <w:bCs/>
          <w:u w:val="single"/>
        </w:rPr>
        <w:t>Цель:</w:t>
      </w:r>
      <w:r w:rsidRPr="00A87967">
        <w:rPr>
          <w:rStyle w:val="apple-converted-space"/>
          <w:rFonts w:eastAsiaTheme="majorEastAsia"/>
        </w:rPr>
        <w:t> </w:t>
      </w:r>
      <w:r w:rsidRPr="00A87967">
        <w:t>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proofErr w:type="gramStart"/>
      <w:r w:rsidRPr="00A87967">
        <w:rPr>
          <w:b/>
          <w:bCs/>
          <w:u w:val="single"/>
        </w:rPr>
        <w:t>Предварительная работа:</w:t>
      </w:r>
      <w:r w:rsidRPr="00A87967">
        <w:rPr>
          <w:rStyle w:val="apple-converted-space"/>
          <w:rFonts w:eastAsiaTheme="majorEastAsia"/>
        </w:rPr>
        <w:t> </w:t>
      </w:r>
      <w:r w:rsidRPr="00A87967">
        <w:t>разучить с детьми песни «Песня о России», «Ах, Сережка», хоровод «Рощица», танец «Русские матрешки», стихотворения:</w:t>
      </w:r>
      <w:proofErr w:type="gramEnd"/>
      <w:r w:rsidRPr="00A87967">
        <w:t xml:space="preserve">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 работы.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rPr>
          <w:b/>
          <w:bCs/>
          <w:u w:val="single"/>
        </w:rPr>
        <w:t>Ход занятия: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На стол поставить флаг России и нашего города.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Как называется наша страна?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(Россия)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А, мы, живущие в ней?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(россияне)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Россия страна большая, красивая: в ней есть леса, поля, реки, горы.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Сейчас Даша, прочитает стихотворение, Н. Забила «Наша Родина».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«Как велика моя земля,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Как широки просторы!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Озера, реки и поля,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Леса, и степь, и горы.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Раскинулась моя страна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От севера до юга: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Когда в одном краю весна,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proofErr w:type="gramStart"/>
      <w:r w:rsidRPr="00A87967">
        <w:t>В</w:t>
      </w:r>
      <w:proofErr w:type="gramEnd"/>
      <w:r w:rsidRPr="00A87967">
        <w:t xml:space="preserve"> </w:t>
      </w:r>
      <w:proofErr w:type="gramStart"/>
      <w:r w:rsidRPr="00A87967">
        <w:t>другом</w:t>
      </w:r>
      <w:proofErr w:type="gramEnd"/>
      <w:r w:rsidRPr="00A87967">
        <w:t xml:space="preserve"> - снега и вьюга».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(Флаг, герб, гимн)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Поговорим о флаге. Из каких цветов состоит флаг нашей страны?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(Из белого, синего, красного)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Что означает белый цвет?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(Он говорит о том, что наша страна миролюбивая, она ни на кого не нападает)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(Синий цвет - это вера, верность, народ любит свою страну, защищает ее, верен ей)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(Цвет силы, это кровь людей, пролитая за Родину)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Как вы думаете, что такое гимн?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(Эта главная песня страны)</w:t>
      </w:r>
      <w:r w:rsidRPr="00A87967">
        <w:t>. 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Он исполняется в торжественных случаях, в знак уважения к стране. Велика наша Россия, но на ее территории находится наш Ханты - Мансийский округ.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Назовите коренных жителей округа?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Чем богат наш край?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Город наш Радужный, почему его так назвали?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«Русь деревянная - края дорогие.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Здесь издавна русские люди живут.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Они прославляют жилища родные,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Раздольные песни поют.</w:t>
      </w:r>
      <w:proofErr w:type="gramStart"/>
      <w:r w:rsidRPr="00A87967">
        <w:t xml:space="preserve"> .</w:t>
      </w:r>
      <w:proofErr w:type="gramEnd"/>
      <w:r w:rsidRPr="00A87967">
        <w:t>.»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«Песня о Родине». Исполняют девочки.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Кто знает и назовет дерево, которое у славян издревле считалось священным.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lastRenderedPageBreak/>
        <w:t>-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(Береза)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Богдан прочитает стихотворение «Береза» С. А, Васильевой.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«В белых платьицах подружки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Из русской выросли земли.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На лесной стоят опушке,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Листья в косы заплели.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В мае россыпью сережек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Их украсится наряд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Много исходив дорожек,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Я всегда березе рад».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На Руси восхваляли березу в песнях, хороводах. Давайте мы с вами сейчас встанем в круг и поводим хоровод «Рощица».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Что будем покупать? Отгадайте загадку: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«В руки ты ее возьмешь,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То растянешь, то сожмешь.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Звонкая, нарядная,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Веселая, трехрядная.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Заиграет, только тронь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Наша русская».</w:t>
      </w:r>
      <w:proofErr w:type="gramStart"/>
      <w:r w:rsidRPr="00A87967">
        <w:t xml:space="preserve"> .</w:t>
      </w:r>
      <w:proofErr w:type="gramEnd"/>
      <w:r w:rsidRPr="00A87967">
        <w:t>.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(гармонь)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Ну, гармонист, выходи. Ребенок читает стихотворение: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«По бокам коробочки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Костяные кнопочки.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Растянул ее меха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Стал похож на жениха».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Исполняется песня «Ах, Сережка».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Алина, загадай, нам еще загадку: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«Ой, звенит, она звенит,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Всех в округе веселит.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А всего-то три струны.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proofErr w:type="gramStart"/>
      <w:r w:rsidRPr="00A87967">
        <w:t>Ей, для музыки, нужны.</w:t>
      </w:r>
      <w:proofErr w:type="gramEnd"/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 xml:space="preserve">Кто, </w:t>
      </w:r>
      <w:proofErr w:type="gramStart"/>
      <w:r w:rsidRPr="00A87967">
        <w:t>такая</w:t>
      </w:r>
      <w:proofErr w:type="gramEnd"/>
      <w:r w:rsidRPr="00A87967">
        <w:t>, отгадай-ка.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Это наша».</w:t>
      </w:r>
      <w:proofErr w:type="gramStart"/>
      <w:r w:rsidRPr="00A87967">
        <w:t xml:space="preserve"> .</w:t>
      </w:r>
      <w:proofErr w:type="gramEnd"/>
      <w:r w:rsidRPr="00A87967">
        <w:t>.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(балалайка)</w:t>
      </w:r>
      <w:r w:rsidRPr="00A87967">
        <w:t>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Исполняется танец «Балалайка».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 xml:space="preserve">- К нам в Россию, приезжает </w:t>
      </w:r>
      <w:proofErr w:type="gramStart"/>
      <w:r w:rsidRPr="00A87967">
        <w:t>очень много</w:t>
      </w:r>
      <w:proofErr w:type="gramEnd"/>
      <w:r w:rsidRPr="00A87967">
        <w:t xml:space="preserve"> гостей из разных стран: из Англии, Германии, Франции, Японии и всегда увозят с собой наш российский сувенир.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Как вы думаете, какой сувенир увозят гости? Если дети затрудняются, загадывается загадка: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«В этой молодице прячутся девицы,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каждая сестрица -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 xml:space="preserve">для </w:t>
      </w:r>
      <w:proofErr w:type="gramStart"/>
      <w:r w:rsidRPr="00A87967">
        <w:t>меньшей</w:t>
      </w:r>
      <w:proofErr w:type="gramEnd"/>
      <w:r w:rsidRPr="00A87967">
        <w:t xml:space="preserve"> темница.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Красные щечки, пестрые платочки,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хлопают в ладоши веселые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(матрешки)</w:t>
      </w:r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Давным-давно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(сто лет)</w:t>
      </w:r>
      <w:r w:rsidRPr="00A87967">
        <w:rPr>
          <w:rStyle w:val="apple-converted-space"/>
          <w:rFonts w:eastAsiaTheme="majorEastAsia"/>
        </w:rPr>
        <w:t> </w:t>
      </w:r>
      <w:r w:rsidRPr="00A87967">
        <w:t xml:space="preserve">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A87967">
        <w:t>Фукуруму</w:t>
      </w:r>
      <w:proofErr w:type="spellEnd"/>
      <w:r w:rsidRPr="00A87967">
        <w:t>, из Японии.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Как выглядела первая русская матрешка?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Почему игрушку назвали матрешка?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В доме у художника работала Матрена добрая и красивая девушка в честь ее назвали игрушку.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«Мы матрешки, мы сестрички,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lastRenderedPageBreak/>
        <w:t>Мы толстушки-невелички.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Как пойдем плясать и петь -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Вам за нами не успеть».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Ну, матрешки, выходите, да для нас попляшите.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Танец - песня «Русские матрешки».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Вот мы с вами и побывали на ярмарке. Пели, да танцевали, себя показали.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Россия еще славилась и народными умельцами: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«Эй, честные господа,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Скорей пожалуйте сюда.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Как у нас ли, тары - бары,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proofErr w:type="spellStart"/>
      <w:r w:rsidRPr="00A87967">
        <w:t>Всяки</w:t>
      </w:r>
      <w:proofErr w:type="spellEnd"/>
      <w:r w:rsidRPr="00A87967">
        <w:t xml:space="preserve"> разные товары.</w:t>
      </w:r>
      <w:proofErr w:type="gramStart"/>
      <w:r w:rsidRPr="00A87967">
        <w:t xml:space="preserve"> .</w:t>
      </w:r>
      <w:proofErr w:type="gramEnd"/>
      <w:r w:rsidRPr="00A87967">
        <w:t>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Подходите, подходите.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Посмотрите, посмотрите.</w:t>
      </w:r>
      <w:proofErr w:type="gramStart"/>
      <w:r w:rsidRPr="00A87967">
        <w:t xml:space="preserve"> .</w:t>
      </w:r>
      <w:proofErr w:type="gramEnd"/>
      <w:r w:rsidRPr="00A87967">
        <w:t>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Мы, с вами отправляемся в мастерскую, рисовать будем, да матрешки расписывать. А встречает нас Елена Николаевна, хозяйка мастерской.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Я приглашаю вас в мастерскую. Проходите, выбирайте каждый себе место. Посмотрите на картину.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Что на ней изображено?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(ответы детей)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Как вы думаете, она завершена или чего-то не хватает на картине? </w:t>
      </w:r>
      <w:r w:rsidRPr="00A87967">
        <w:rPr>
          <w:rStyle w:val="apple-converted-space"/>
          <w:rFonts w:eastAsiaTheme="majorEastAsia"/>
        </w:rPr>
        <w:t> </w:t>
      </w:r>
      <w:r w:rsidRPr="00A87967">
        <w:rPr>
          <w:i/>
          <w:iCs/>
        </w:rPr>
        <w:t>(ответы детей)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Для того</w:t>
      </w:r>
      <w:proofErr w:type="gramStart"/>
      <w:r w:rsidRPr="00A87967">
        <w:t>,</w:t>
      </w:r>
      <w:proofErr w:type="gramEnd"/>
      <w:r w:rsidRPr="00A87967">
        <w:t xml:space="preserve"> чтобы картина была закончена, необходима ваша помощь.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Вы готовы помочь?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Для этого надо нарисовать деревья - березу, тополь, дуб, ель и др. какие вам больше нравятся.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 xml:space="preserve">Сложить лист </w:t>
      </w:r>
      <w:proofErr w:type="spellStart"/>
      <w:r w:rsidRPr="00A87967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A87967">
        <w:rPr>
          <w:rFonts w:ascii="Times New Roman" w:hAnsi="Times New Roman" w:cs="Times New Roman"/>
          <w:sz w:val="24"/>
          <w:szCs w:val="24"/>
        </w:rPr>
        <w:t xml:space="preserve"> цвета гармошкой.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>Обвести шаблон лепестка.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>Вырезать.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>Обвести шаблон серединки на желтой бумаге 2 шт.</w:t>
      </w:r>
      <w:proofErr w:type="gramStart"/>
      <w:r w:rsidRPr="00A879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967">
        <w:rPr>
          <w:rFonts w:ascii="Times New Roman" w:hAnsi="Times New Roman" w:cs="Times New Roman"/>
          <w:sz w:val="24"/>
          <w:szCs w:val="24"/>
        </w:rPr>
        <w:t xml:space="preserve"> вырезать.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>Склеить ромашку.</w:t>
      </w:r>
    </w:p>
    <w:p w:rsidR="00A87967" w:rsidRPr="00A87967" w:rsidRDefault="00A87967" w:rsidP="00A879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>Приклеить на картину.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А еще, ребята, у меня есть вот такие чудесные матрешки. Их надо расписать, чтобы они стали яркими и нарядными.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А потом вы можете подарить нашим гостям матрешек на память.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Справитесь с заданием?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t>- Тогда приступаем к работе.</w:t>
      </w:r>
    </w:p>
    <w:p w:rsidR="00A87967" w:rsidRPr="00A87967" w:rsidRDefault="00A87967" w:rsidP="00A87967">
      <w:pPr>
        <w:pStyle w:val="af5"/>
        <w:spacing w:before="0" w:beforeAutospacing="0" w:after="0" w:afterAutospacing="0"/>
        <w:ind w:firstLine="150"/>
      </w:pPr>
      <w:r w:rsidRPr="00A87967"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A87967" w:rsidRPr="00A87967" w:rsidRDefault="00A87967" w:rsidP="00A87967">
      <w:pPr>
        <w:pStyle w:val="dlg"/>
        <w:spacing w:before="0" w:beforeAutospacing="0" w:after="0" w:afterAutospacing="0"/>
        <w:ind w:firstLine="150"/>
      </w:pPr>
      <w:r w:rsidRPr="00A87967">
        <w:rPr>
          <w:u w:val="single"/>
        </w:rPr>
        <w:t>Воспитатель: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«Люблю тебя моя Россия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Степей задумчивую грусть.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Люблю все то, что называют</w:t>
      </w:r>
    </w:p>
    <w:p w:rsidR="00A87967" w:rsidRPr="00A87967" w:rsidRDefault="00A87967" w:rsidP="00A87967">
      <w:pPr>
        <w:pStyle w:val="stx"/>
        <w:spacing w:before="0" w:beforeAutospacing="0" w:after="0" w:afterAutospacing="0"/>
        <w:ind w:left="600" w:right="600"/>
      </w:pPr>
      <w:r w:rsidRPr="00A87967">
        <w:t>Одним широким словом «РУСЬ».</w:t>
      </w:r>
    </w:p>
    <w:p w:rsidR="00A87967" w:rsidRPr="00A87967" w:rsidRDefault="00A87967" w:rsidP="00A8796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A87967" w:rsidRPr="00A87967" w:rsidRDefault="00A87967" w:rsidP="00A8796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A8796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Конспект занятия в старшей группе: «Аквариумные рыбки и азы математики»</w:t>
      </w:r>
    </w:p>
    <w:p w:rsidR="00A87967" w:rsidRPr="00A87967" w:rsidRDefault="00A87967" w:rsidP="00A87967">
      <w:pPr>
        <w:pStyle w:val="af5"/>
        <w:shd w:val="clear" w:color="auto" w:fill="FFFFFF"/>
        <w:spacing w:before="0" w:beforeAutospacing="0" w:after="0" w:afterAutospacing="0"/>
        <w:jc w:val="both"/>
      </w:pPr>
      <w:r w:rsidRPr="00A87967">
        <w:t>Цель. Подвести к понятию «декоративные (аквариумные) рыбки», показать, что они без человека обойтись не могут. Закреплять навыки счета, измерения. Развивать логическое и комбинаторное мышление, память, воображение, внимание, речь, коммуникативные способности, обучать контролю и самоконтролю.</w:t>
      </w:r>
    </w:p>
    <w:p w:rsidR="00A87967" w:rsidRPr="00A87967" w:rsidRDefault="00A87967" w:rsidP="00A87967">
      <w:pPr>
        <w:pStyle w:val="af5"/>
        <w:shd w:val="clear" w:color="auto" w:fill="FFFFFF"/>
        <w:spacing w:before="0" w:beforeAutospacing="0" w:after="0" w:afterAutospacing="0"/>
        <w:jc w:val="both"/>
      </w:pPr>
      <w:r w:rsidRPr="00A87967">
        <w:t xml:space="preserve">Материал и оборудование. Аквариум с рыбками. Графические модели рыб, рисунки с кормом для аквариумных рыб; наборы открыток с изображением декоративных рыбок в аквариуме. </w:t>
      </w:r>
      <w:r w:rsidRPr="00A87967">
        <w:lastRenderedPageBreak/>
        <w:t>Справочник по разведению рыбок в аквариуме. Детские рисунки. Дневник наблюдений дежурных за поведением рыбок. Оборудование для ухода за рыбками (</w:t>
      </w:r>
      <w:proofErr w:type="spellStart"/>
      <w:proofErr w:type="gramStart"/>
      <w:r w:rsidRPr="00A87967">
        <w:t>тер-мометр</w:t>
      </w:r>
      <w:proofErr w:type="spellEnd"/>
      <w:proofErr w:type="gramEnd"/>
      <w:r w:rsidRPr="00A87967">
        <w:t xml:space="preserve">, груша для </w:t>
      </w:r>
      <w:proofErr w:type="spellStart"/>
      <w:r w:rsidRPr="00A87967">
        <w:t>подкачивания</w:t>
      </w:r>
      <w:proofErr w:type="spellEnd"/>
      <w:r w:rsidRPr="00A87967">
        <w:t xml:space="preserve"> воздуха или компрессор, светильники, обогреватель). Емкости для воды (тазики или кастрюли). Мерки для измерения воды (ведерки, баночки). Набор геометрических фигур у каждого ребенка (10 квадратов, 10 треугольников, пять прямоугольников). Цифры, знаки арифметических действий, знак равенства. </w:t>
      </w:r>
      <w:proofErr w:type="spellStart"/>
      <w:r w:rsidRPr="00A87967">
        <w:t>Фланелеграф</w:t>
      </w:r>
      <w:proofErr w:type="spellEnd"/>
      <w:r w:rsidRPr="00A87967">
        <w:t xml:space="preserve"> или наборное полотно. Наборы овалов — моделей рыбок у детей и у педагога (разного размера и расцветки). Карточки для формирования понятия «декоративные рыбки»: дом, аквариум, цветок, глаз.</w:t>
      </w:r>
    </w:p>
    <w:p w:rsidR="00A87967" w:rsidRPr="00FD18D8" w:rsidRDefault="00A87967" w:rsidP="00A87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67" w:rsidRPr="00FD18D8" w:rsidRDefault="00A87967" w:rsidP="00A87967">
      <w:pPr>
        <w:rPr>
          <w:rFonts w:ascii="Times New Roman" w:hAnsi="Times New Roman" w:cs="Times New Roman"/>
          <w:sz w:val="28"/>
          <w:szCs w:val="28"/>
        </w:rPr>
      </w:pPr>
    </w:p>
    <w:p w:rsidR="005E4398" w:rsidRPr="00A87967" w:rsidRDefault="005E4398">
      <w:pPr>
        <w:rPr>
          <w:rFonts w:ascii="Times New Roman" w:hAnsi="Times New Roman" w:cs="Times New Roman"/>
          <w:sz w:val="24"/>
          <w:szCs w:val="24"/>
        </w:rPr>
      </w:pPr>
    </w:p>
    <w:sectPr w:rsidR="005E4398" w:rsidRPr="00A87967" w:rsidSect="00A879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0A2"/>
    <w:multiLevelType w:val="multilevel"/>
    <w:tmpl w:val="847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967"/>
    <w:rsid w:val="001D42AC"/>
    <w:rsid w:val="00294735"/>
    <w:rsid w:val="005E4398"/>
    <w:rsid w:val="00A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A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967"/>
  </w:style>
  <w:style w:type="paragraph" w:customStyle="1" w:styleId="dlg">
    <w:name w:val="dlg"/>
    <w:basedOn w:val="a"/>
    <w:rsid w:val="00A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Company>DNS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2019-09-24T14:47:00Z</dcterms:created>
  <dcterms:modified xsi:type="dcterms:W3CDTF">2019-09-24T14:48:00Z</dcterms:modified>
</cp:coreProperties>
</file>