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0B" w:rsidRP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Спецификация административной контрольной работы </w:t>
      </w:r>
    </w:p>
    <w:p w:rsid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для обучающихся </w:t>
      </w:r>
      <w:r w:rsidR="00317EC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</w:t>
      </w: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класса по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математике</w:t>
      </w:r>
      <w:r w:rsidRPr="008C5A0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за 1 полугодие</w:t>
      </w:r>
    </w:p>
    <w:p w:rsidR="008C5A0B" w:rsidRPr="008C5A0B" w:rsidRDefault="008C5A0B" w:rsidP="008C5A0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87F2A" w:rsidRDefault="0085239A">
      <w:pPr>
        <w:pStyle w:val="20"/>
        <w:shd w:val="clear" w:color="auto" w:fill="auto"/>
        <w:tabs>
          <w:tab w:val="left" w:pos="298"/>
        </w:tabs>
        <w:spacing w:before="0" w:after="236"/>
      </w:pPr>
      <w:r>
        <w:rPr>
          <w:rStyle w:val="21"/>
        </w:rPr>
        <w:t xml:space="preserve">Назначение работы </w:t>
      </w:r>
      <w:r>
        <w:t xml:space="preserve">- </w:t>
      </w:r>
      <w:r w:rsidR="00C76AB7">
        <w:t>выявление</w:t>
      </w:r>
      <w:r>
        <w:t xml:space="preserve"> уровня </w:t>
      </w:r>
      <w:r w:rsidR="00C76AB7">
        <w:t>усвоения</w:t>
      </w:r>
      <w:r>
        <w:t xml:space="preserve"> </w:t>
      </w:r>
      <w:r w:rsidR="00B67FBA">
        <w:t>учащимися</w:t>
      </w:r>
      <w:r>
        <w:t xml:space="preserve"> </w:t>
      </w:r>
      <w:r w:rsidR="00317EC5">
        <w:t>7</w:t>
      </w:r>
      <w:r>
        <w:t>-</w:t>
      </w:r>
      <w:r w:rsidR="008C5A0B">
        <w:t>го</w:t>
      </w:r>
      <w:r>
        <w:t xml:space="preserve"> класс</w:t>
      </w:r>
      <w:r w:rsidR="008C5A0B">
        <w:t>а</w:t>
      </w:r>
      <w:r>
        <w:t xml:space="preserve"> </w:t>
      </w:r>
      <w:r w:rsidR="008C5A0B">
        <w:t xml:space="preserve">ФГОС </w:t>
      </w:r>
      <w:r>
        <w:t xml:space="preserve">по математике в рамках </w:t>
      </w:r>
      <w:r w:rsidR="00D9147F">
        <w:t>административного</w:t>
      </w:r>
      <w:r>
        <w:t xml:space="preserve"> </w:t>
      </w:r>
      <w:r w:rsidR="00C76AB7">
        <w:t>контроля</w:t>
      </w:r>
      <w:r>
        <w:t xml:space="preserve">, проводимого по окончании </w:t>
      </w:r>
      <w:r w:rsidR="008C5A0B">
        <w:t>первого полугодия</w:t>
      </w:r>
    </w:p>
    <w:p w:rsidR="00487F2A" w:rsidRPr="00D9147F" w:rsidRDefault="0085239A" w:rsidP="00862B01">
      <w:pPr>
        <w:pStyle w:val="20"/>
        <w:shd w:val="clear" w:color="auto" w:fill="auto"/>
        <w:tabs>
          <w:tab w:val="left" w:pos="303"/>
        </w:tabs>
        <w:spacing w:before="0" w:after="0" w:line="274" w:lineRule="exact"/>
      </w:pPr>
      <w:r w:rsidRPr="00D9147F">
        <w:rPr>
          <w:rStyle w:val="21"/>
        </w:rPr>
        <w:t xml:space="preserve">Содержание работы </w:t>
      </w:r>
      <w:r w:rsidRPr="00D9147F">
        <w:t xml:space="preserve">определяется на основе следующих </w:t>
      </w:r>
      <w:r w:rsidRPr="006C3BED">
        <w:rPr>
          <w:u w:val="single"/>
        </w:rPr>
        <w:t>нормативных документов</w:t>
      </w:r>
      <w:r w:rsidRPr="00D9147F">
        <w:t>:</w:t>
      </w:r>
    </w:p>
    <w:p w:rsidR="00D9147F" w:rsidRPr="00D9147F" w:rsidRDefault="00D9147F" w:rsidP="00862B01">
      <w:pPr>
        <w:pStyle w:val="af"/>
        <w:jc w:val="both"/>
      </w:pPr>
      <w:r w:rsidRPr="00D9147F">
        <w:t>Федеральный государственный образовательный стандарт основного общего образования / М</w:t>
      </w:r>
      <w:r w:rsidR="009B3F30">
        <w:t xml:space="preserve">инистерство </w:t>
      </w:r>
      <w:r w:rsidRPr="00D9147F">
        <w:t xml:space="preserve"> образования и науки Рос</w:t>
      </w:r>
      <w:r w:rsidR="009B3F30">
        <w:t>сийской Ф</w:t>
      </w:r>
      <w:r w:rsidRPr="00D9147F">
        <w:t xml:space="preserve">едерации. – М.: Просвещение, 2014. – 48 с. – (Стандарты второго поколения); </w:t>
      </w:r>
    </w:p>
    <w:p w:rsidR="00D9147F" w:rsidRPr="006C3BED" w:rsidRDefault="00D9147F" w:rsidP="00862B01">
      <w:pPr>
        <w:pStyle w:val="ac"/>
        <w:jc w:val="both"/>
        <w:rPr>
          <w:sz w:val="24"/>
          <w:szCs w:val="24"/>
        </w:rPr>
      </w:pPr>
      <w:r w:rsidRPr="00D9147F">
        <w:rPr>
          <w:sz w:val="24"/>
          <w:szCs w:val="24"/>
        </w:rPr>
        <w:t>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6C3BED" w:rsidRPr="006C3BED" w:rsidRDefault="006C3BED" w:rsidP="00862B01">
      <w:pPr>
        <w:pStyle w:val="ac"/>
        <w:jc w:val="both"/>
        <w:rPr>
          <w:b/>
          <w:sz w:val="24"/>
          <w:szCs w:val="24"/>
          <w:lang w:val="ru-RU"/>
        </w:rPr>
      </w:pPr>
      <w:r w:rsidRPr="006C3BED">
        <w:rPr>
          <w:b/>
          <w:sz w:val="24"/>
          <w:szCs w:val="24"/>
          <w:lang w:val="ru-RU"/>
        </w:rPr>
        <w:t xml:space="preserve">2.1. Содержание работы </w:t>
      </w:r>
      <w:r w:rsidRPr="006C3BED">
        <w:rPr>
          <w:sz w:val="24"/>
          <w:szCs w:val="24"/>
          <w:lang w:val="ru-RU"/>
        </w:rPr>
        <w:t>определяется на основе следующ</w:t>
      </w:r>
      <w:r>
        <w:rPr>
          <w:sz w:val="24"/>
          <w:szCs w:val="24"/>
          <w:lang w:val="ru-RU"/>
        </w:rPr>
        <w:t>его</w:t>
      </w:r>
      <w:r w:rsidRPr="006C3BED">
        <w:rPr>
          <w:sz w:val="24"/>
          <w:szCs w:val="24"/>
          <w:lang w:val="ru-RU"/>
        </w:rPr>
        <w:t xml:space="preserve"> </w:t>
      </w:r>
      <w:r w:rsidRPr="006C3BED">
        <w:rPr>
          <w:sz w:val="24"/>
          <w:szCs w:val="24"/>
          <w:u w:val="single"/>
          <w:lang w:val="ru-RU"/>
        </w:rPr>
        <w:t>УМК</w:t>
      </w:r>
      <w:r w:rsidRPr="006C3BED">
        <w:rPr>
          <w:b/>
          <w:sz w:val="24"/>
          <w:szCs w:val="24"/>
          <w:lang w:val="ru-RU"/>
        </w:rPr>
        <w:t>:</w:t>
      </w:r>
    </w:p>
    <w:p w:rsidR="00D9147F" w:rsidRPr="00D9147F" w:rsidRDefault="006C3BED" w:rsidP="008C5A0B">
      <w:pPr>
        <w:widowControl/>
        <w:spacing w:after="75" w:line="270" w:lineRule="atLeast"/>
        <w:jc w:val="both"/>
        <w:outlineLvl w:val="0"/>
      </w:pPr>
      <w:r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1.   </w:t>
      </w:r>
      <w:r w:rsidRPr="006C3BED"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  <w:t xml:space="preserve">Учебно-методический комплект (УМК) </w:t>
      </w:r>
      <w:r w:rsidR="00317EC5">
        <w:rPr>
          <w:rFonts w:ascii="Times New Roman" w:hAnsi="Times New Roman"/>
        </w:rPr>
        <w:t>Ю.Н. Макарычев.</w:t>
      </w:r>
    </w:p>
    <w:p w:rsidR="00487F2A" w:rsidRDefault="00D9147F" w:rsidP="00862B01">
      <w:pPr>
        <w:pStyle w:val="10"/>
        <w:keepNext/>
        <w:keepLines/>
        <w:shd w:val="clear" w:color="auto" w:fill="auto"/>
        <w:tabs>
          <w:tab w:val="left" w:pos="294"/>
        </w:tabs>
        <w:spacing w:after="0" w:line="274" w:lineRule="exact"/>
        <w:jc w:val="both"/>
      </w:pPr>
      <w:bookmarkStart w:id="0" w:name="bookmark1"/>
      <w:r>
        <w:t xml:space="preserve">3. </w:t>
      </w:r>
      <w:r w:rsidR="0085239A">
        <w:t>Характеристика структуры и содержания работы</w:t>
      </w:r>
      <w:bookmarkEnd w:id="0"/>
    </w:p>
    <w:p w:rsidR="00487F2A" w:rsidRDefault="0085239A" w:rsidP="00862B01">
      <w:pPr>
        <w:pStyle w:val="20"/>
        <w:shd w:val="clear" w:color="auto" w:fill="auto"/>
        <w:spacing w:before="0" w:after="0" w:line="274" w:lineRule="exact"/>
      </w:pPr>
      <w:r>
        <w:t xml:space="preserve">Работа </w:t>
      </w:r>
      <w:r w:rsidR="00D9147F">
        <w:t xml:space="preserve">по </w:t>
      </w:r>
      <w:r>
        <w:t xml:space="preserve">математике состоит из 2-х частей и включает в себя </w:t>
      </w:r>
      <w:r w:rsidR="00821148">
        <w:t>6</w:t>
      </w:r>
      <w:r>
        <w:t xml:space="preserve"> заданий, различающиеся формой и уровнем сложности</w:t>
      </w:r>
      <w:r w:rsidR="00BD32E9">
        <w:t xml:space="preserve">. </w:t>
      </w:r>
      <w:r>
        <w:t xml:space="preserve">Часть 1 содержит </w:t>
      </w:r>
      <w:r w:rsidR="00BD32E9">
        <w:t>5</w:t>
      </w:r>
      <w:r>
        <w:t xml:space="preserve"> заданий</w:t>
      </w:r>
      <w:r w:rsidR="00BD32E9">
        <w:t xml:space="preserve">. </w:t>
      </w:r>
      <w:r>
        <w:t xml:space="preserve">Часть 2 содержит </w:t>
      </w:r>
      <w:r w:rsidR="00233317">
        <w:t>1</w:t>
      </w:r>
      <w:r>
        <w:t xml:space="preserve"> задани</w:t>
      </w:r>
      <w:r w:rsidR="00233317">
        <w:t>е</w:t>
      </w:r>
      <w:r w:rsidR="00D9147F">
        <w:t>.</w:t>
      </w:r>
      <w:r w:rsidR="005A05D3">
        <w:t xml:space="preserve"> Вся работа представлена в двух вариантах. Вариант 1 и вариант 2 имеют равный  уровень сложности.</w:t>
      </w:r>
    </w:p>
    <w:p w:rsidR="00487F2A" w:rsidRDefault="00D9147F" w:rsidP="00862B01">
      <w:pPr>
        <w:pStyle w:val="10"/>
        <w:keepNext/>
        <w:keepLines/>
        <w:shd w:val="clear" w:color="auto" w:fill="auto"/>
        <w:tabs>
          <w:tab w:val="left" w:pos="298"/>
        </w:tabs>
        <w:spacing w:before="484" w:after="0" w:line="274" w:lineRule="exact"/>
        <w:jc w:val="both"/>
      </w:pPr>
      <w:bookmarkStart w:id="1" w:name="bookmark2"/>
      <w:r>
        <w:t xml:space="preserve">4. </w:t>
      </w:r>
      <w:r w:rsidR="0085239A">
        <w:t>Распределение заданий работы по уровням сложности</w:t>
      </w:r>
      <w:bookmarkEnd w:id="1"/>
    </w:p>
    <w:p w:rsidR="00487F2A" w:rsidRDefault="0085239A" w:rsidP="00862B01">
      <w:pPr>
        <w:pStyle w:val="20"/>
        <w:shd w:val="clear" w:color="auto" w:fill="auto"/>
        <w:spacing w:before="0" w:after="0" w:line="274" w:lineRule="exact"/>
      </w:pPr>
      <w:r>
        <w:t xml:space="preserve">В </w:t>
      </w:r>
      <w:r w:rsidR="00233317">
        <w:t xml:space="preserve">1 части работы </w:t>
      </w:r>
      <w:r>
        <w:t>представлены задания различных уровней сло</w:t>
      </w:r>
      <w:r w:rsidR="00233317">
        <w:t xml:space="preserve">жности: базового и повышенного, </w:t>
      </w:r>
      <w:r>
        <w:t>прове</w:t>
      </w:r>
      <w:r>
        <w:softHyphen/>
        <w:t>ряющие усвоение наиболее важных математических понятий.</w:t>
      </w:r>
      <w:r w:rsidR="00233317">
        <w:t xml:space="preserve"> 4 задание – это расчетная задача повышенного уровня, проверяющая умения использовать понятия и законы для решения задач.</w:t>
      </w:r>
    </w:p>
    <w:p w:rsidR="00487F2A" w:rsidRDefault="00233317" w:rsidP="00862B01">
      <w:pPr>
        <w:pStyle w:val="20"/>
        <w:shd w:val="clear" w:color="auto" w:fill="auto"/>
        <w:spacing w:before="0" w:after="0" w:line="274" w:lineRule="exact"/>
      </w:pPr>
      <w:r>
        <w:t>Во второй части представлено задание повышенного уровня, проверяющее умение строить и анализировать график функции.</w:t>
      </w:r>
    </w:p>
    <w:p w:rsidR="00BD32E9" w:rsidRDefault="00BD32E9" w:rsidP="00862B01">
      <w:pPr>
        <w:pStyle w:val="20"/>
        <w:shd w:val="clear" w:color="auto" w:fill="auto"/>
        <w:spacing w:before="0" w:after="0" w:line="274" w:lineRule="exact"/>
      </w:pPr>
    </w:p>
    <w:p w:rsidR="00487F2A" w:rsidRDefault="00BD32E9" w:rsidP="00BD32E9">
      <w:pPr>
        <w:pStyle w:val="10"/>
        <w:keepNext/>
        <w:keepLines/>
        <w:shd w:val="clear" w:color="auto" w:fill="auto"/>
        <w:tabs>
          <w:tab w:val="left" w:pos="342"/>
        </w:tabs>
        <w:spacing w:after="256" w:line="240" w:lineRule="exact"/>
        <w:jc w:val="both"/>
      </w:pPr>
      <w:bookmarkStart w:id="2" w:name="bookmark3"/>
      <w:r>
        <w:t xml:space="preserve">5. </w:t>
      </w:r>
      <w:r w:rsidR="0085239A">
        <w:t xml:space="preserve">Время выполнения работы </w:t>
      </w:r>
      <w:r w:rsidR="0085239A">
        <w:rPr>
          <w:rStyle w:val="11"/>
        </w:rPr>
        <w:t xml:space="preserve">- </w:t>
      </w:r>
      <w:r w:rsidR="0085239A">
        <w:t>4</w:t>
      </w:r>
      <w:r w:rsidR="00F75FD8">
        <w:t>0</w:t>
      </w:r>
      <w:r w:rsidR="0085239A">
        <w:t xml:space="preserve"> минут</w:t>
      </w:r>
      <w:bookmarkEnd w:id="2"/>
    </w:p>
    <w:p w:rsidR="005A05D3" w:rsidRDefault="00BD32E9" w:rsidP="005A05D3">
      <w:pPr>
        <w:pStyle w:val="20"/>
        <w:shd w:val="clear" w:color="auto" w:fill="auto"/>
        <w:tabs>
          <w:tab w:val="left" w:pos="342"/>
        </w:tabs>
        <w:spacing w:before="0" w:line="274" w:lineRule="exact"/>
      </w:pPr>
      <w:r>
        <w:rPr>
          <w:rStyle w:val="21"/>
        </w:rPr>
        <w:t xml:space="preserve">6. </w:t>
      </w:r>
      <w:r w:rsidR="0085239A">
        <w:rPr>
          <w:rStyle w:val="21"/>
        </w:rPr>
        <w:t xml:space="preserve">Дополнительные материалы и оборудование: </w:t>
      </w:r>
      <w:r w:rsidR="0085239A">
        <w:t xml:space="preserve">при выполнении заданий </w:t>
      </w:r>
      <w:r w:rsidR="00460DD4">
        <w:t>дополнительное оборудование не требуется.</w:t>
      </w:r>
    </w:p>
    <w:p w:rsidR="005A05D3" w:rsidRDefault="007757E9" w:rsidP="00862B01">
      <w:pPr>
        <w:rPr>
          <w:rFonts w:ascii="Times New Roman" w:hAnsi="Times New Roman" w:cs="Times New Roman"/>
          <w:b/>
          <w:color w:val="auto"/>
          <w:lang w:bidi="ar-SA"/>
        </w:rPr>
      </w:pPr>
      <w:r>
        <w:rPr>
          <w:b/>
          <w:color w:val="auto"/>
          <w:lang w:bidi="ar-SA"/>
        </w:rPr>
        <w:br w:type="page"/>
      </w:r>
      <w:r w:rsidR="005A05D3" w:rsidRPr="00862B01">
        <w:rPr>
          <w:rFonts w:ascii="Times New Roman" w:hAnsi="Times New Roman" w:cs="Times New Roman"/>
          <w:b/>
          <w:color w:val="auto"/>
          <w:lang w:bidi="ar-SA"/>
        </w:rPr>
        <w:lastRenderedPageBreak/>
        <w:t xml:space="preserve">7. План варианта контрольной работы </w:t>
      </w:r>
    </w:p>
    <w:p w:rsidR="00367C55" w:rsidRPr="00862B01" w:rsidRDefault="00367C55" w:rsidP="00862B01">
      <w:pPr>
        <w:rPr>
          <w:rFonts w:ascii="Times New Roman" w:hAnsi="Times New Roman" w:cs="Times New Roman"/>
          <w:b/>
          <w:color w:val="auto"/>
          <w:lang w:bidi="ar-SA"/>
        </w:rPr>
      </w:pP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639"/>
        <w:gridCol w:w="4431"/>
        <w:gridCol w:w="1984"/>
        <w:gridCol w:w="1276"/>
        <w:gridCol w:w="1276"/>
      </w:tblGrid>
      <w:tr w:rsidR="005A05D3" w:rsidRPr="00821148" w:rsidTr="00840837">
        <w:tc>
          <w:tcPr>
            <w:tcW w:w="639" w:type="dxa"/>
          </w:tcPr>
          <w:p w:rsidR="005A05D3" w:rsidRPr="00821148" w:rsidRDefault="005A05D3" w:rsidP="005A05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5A05D3" w:rsidRPr="00821148" w:rsidRDefault="005A05D3" w:rsidP="005A05D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431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задания</w:t>
            </w:r>
          </w:p>
        </w:tc>
        <w:tc>
          <w:tcPr>
            <w:tcW w:w="1984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проверяемого элемента содержания</w:t>
            </w:r>
          </w:p>
        </w:tc>
        <w:tc>
          <w:tcPr>
            <w:tcW w:w="1276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276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Максимальный балл</w:t>
            </w:r>
          </w:p>
        </w:tc>
      </w:tr>
      <w:tr w:rsidR="005A05D3" w:rsidRPr="00821148" w:rsidTr="00840837">
        <w:tc>
          <w:tcPr>
            <w:tcW w:w="9606" w:type="dxa"/>
            <w:gridSpan w:val="5"/>
          </w:tcPr>
          <w:p w:rsidR="005A05D3" w:rsidRPr="00821148" w:rsidRDefault="005A05D3" w:rsidP="005A05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821148" w:rsidRPr="00821148" w:rsidTr="00840837">
        <w:tc>
          <w:tcPr>
            <w:tcW w:w="639" w:type="dxa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Равенство буквенных выражений, тождество. Преобразования выражений</w:t>
            </w: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48" w:rsidRPr="00821148" w:rsidTr="00840837">
        <w:tc>
          <w:tcPr>
            <w:tcW w:w="639" w:type="dxa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Равенство буквенных выражений, тождество. Преобразования выражений</w:t>
            </w: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48" w:rsidRPr="00821148" w:rsidTr="00840837">
        <w:tc>
          <w:tcPr>
            <w:tcW w:w="639" w:type="dxa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Уравнение с одной переменной, корень уравнения</w:t>
            </w: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Линейное уравнение</w:t>
            </w: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3.1.1</w:t>
            </w: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3.1.2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148" w:rsidRPr="00821148" w:rsidTr="00840837">
        <w:tc>
          <w:tcPr>
            <w:tcW w:w="639" w:type="dxa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148" w:rsidRPr="00821148" w:rsidTr="00840837">
        <w:tc>
          <w:tcPr>
            <w:tcW w:w="639" w:type="dxa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Свойства степени с целым показателем</w:t>
            </w: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Действия с алгебраическими дробями</w:t>
            </w: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2.2</w:t>
            </w: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2.4.2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5D3" w:rsidRPr="00821148" w:rsidTr="00840837">
        <w:tc>
          <w:tcPr>
            <w:tcW w:w="9606" w:type="dxa"/>
            <w:gridSpan w:val="5"/>
          </w:tcPr>
          <w:p w:rsidR="005A05D3" w:rsidRPr="00821148" w:rsidRDefault="005A05D3" w:rsidP="008570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Часть 2</w:t>
            </w:r>
          </w:p>
        </w:tc>
      </w:tr>
      <w:tr w:rsidR="005A05D3" w:rsidRPr="00821148" w:rsidTr="00840837">
        <w:tc>
          <w:tcPr>
            <w:tcW w:w="639" w:type="dxa"/>
            <w:vAlign w:val="center"/>
          </w:tcPr>
          <w:p w:rsidR="005A05D3" w:rsidRPr="00821148" w:rsidRDefault="005A05D3" w:rsidP="0085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821148" w:rsidRPr="00821148" w:rsidRDefault="00821148" w:rsidP="0082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Линейная функция, её график, геометрический смысл коэффициентов</w:t>
            </w:r>
          </w:p>
          <w:p w:rsidR="005A05D3" w:rsidRPr="00821148" w:rsidRDefault="005A05D3" w:rsidP="005A0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148" w:rsidRPr="00821148" w:rsidRDefault="00821148" w:rsidP="0082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Arial" w:hAnsi="Times New Roman" w:cs="Times New Roman"/>
                <w:sz w:val="24"/>
                <w:szCs w:val="24"/>
              </w:rPr>
              <w:t>5.1.5</w:t>
            </w:r>
          </w:p>
          <w:p w:rsidR="005A05D3" w:rsidRPr="00821148" w:rsidRDefault="005A05D3" w:rsidP="005A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05D3" w:rsidRPr="00821148" w:rsidRDefault="005A05D3" w:rsidP="005A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:rsidR="005A05D3" w:rsidRPr="00821148" w:rsidRDefault="00821148" w:rsidP="005A0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5D3" w:rsidRPr="00821148" w:rsidTr="00840837">
        <w:tc>
          <w:tcPr>
            <w:tcW w:w="639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431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баллов</w:t>
            </w:r>
          </w:p>
        </w:tc>
        <w:tc>
          <w:tcPr>
            <w:tcW w:w="1984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05D3" w:rsidRPr="00821148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05D3" w:rsidRPr="00821148" w:rsidRDefault="00821148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11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</w:tbl>
    <w:p w:rsidR="005A05D3" w:rsidRDefault="005A05D3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5A05D3">
        <w:rPr>
          <w:rFonts w:ascii="Times New Roman" w:eastAsia="Times New Roman" w:hAnsi="Times New Roman" w:cs="Times New Roman"/>
          <w:color w:val="auto"/>
          <w:lang w:bidi="ar-SA"/>
        </w:rPr>
        <w:t>Условные обозначения: Б – базовый уровень сложности, П – повышенный уровень сложности</w:t>
      </w:r>
    </w:p>
    <w:p w:rsidR="00930F83" w:rsidRDefault="00D43B79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930F83" w:rsidRPr="00930F83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930F83" w:rsidRPr="00930F8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 </w:t>
      </w:r>
      <w:r w:rsidR="00930F83" w:rsidRPr="005A05D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Критерии оценивания заданий </w:t>
      </w:r>
      <w:r w:rsidR="00930F83">
        <w:rPr>
          <w:rFonts w:ascii="Times New Roman" w:eastAsia="Times New Roman" w:hAnsi="Times New Roman" w:cs="Times New Roman"/>
          <w:b/>
          <w:bCs/>
          <w:color w:val="auto"/>
          <w:lang w:eastAsia="x-none" w:bidi="ar-SA"/>
        </w:rPr>
        <w:t>базового</w:t>
      </w:r>
      <w:r w:rsidR="00930F83" w:rsidRPr="005A05D3">
        <w:rPr>
          <w:rFonts w:ascii="Times New Roman" w:eastAsia="Times New Roman" w:hAnsi="Times New Roman" w:cs="Times New Roman"/>
          <w:b/>
          <w:bCs/>
          <w:color w:val="auto"/>
          <w:lang w:val="x-none" w:eastAsia="x-none" w:bidi="ar-SA"/>
        </w:rPr>
        <w:t xml:space="preserve"> уровня</w:t>
      </w:r>
    </w:p>
    <w:p w:rsidR="00821148" w:rsidRPr="00821148" w:rsidRDefault="00821148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lang w:eastAsia="x-none" w:bidi="ar-SA"/>
        </w:rPr>
      </w:pPr>
      <w:r w:rsidRPr="00821148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Задания 1-3 оцениваются 1  баллом.  Задние 4 оценивается 2 баллами: составлена задача в общем виде без вычислений – 1балл, полностью решена задача – 2 балла.</w:t>
      </w:r>
    </w:p>
    <w:p w:rsidR="00821148" w:rsidRPr="00821148" w:rsidRDefault="00821148" w:rsidP="005A05D3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lang w:eastAsia="x-none" w:bidi="ar-SA"/>
        </w:rPr>
      </w:pPr>
      <w:r w:rsidRPr="00821148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 xml:space="preserve">Задание 6 оценивается в 3 балла: построена таблица значений и график функции – 1балл; построена таблица значений и график функции, указаны координаты точек, по которым построен график, - 2 балла; построена таблица значений и график функции, </w:t>
      </w:r>
      <w:r w:rsidRPr="00821148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>указаны координаты точек, по которым построен график,</w:t>
      </w:r>
      <w:r w:rsidRPr="00821148">
        <w:rPr>
          <w:rFonts w:ascii="Times New Roman" w:eastAsia="Times New Roman" w:hAnsi="Times New Roman" w:cs="Times New Roman"/>
          <w:bCs/>
          <w:color w:val="auto"/>
          <w:lang w:eastAsia="x-none" w:bidi="ar-SA"/>
        </w:rPr>
        <w:t xml:space="preserve"> и координаты точек пересечения графика с осями координат – 3 балла</w:t>
      </w:r>
    </w:p>
    <w:p w:rsidR="0085709D" w:rsidRPr="0085709D" w:rsidRDefault="00233317" w:rsidP="0085709D">
      <w:pPr>
        <w:pStyle w:val="10"/>
        <w:keepNext/>
        <w:keepLines/>
        <w:shd w:val="clear" w:color="auto" w:fill="auto"/>
        <w:spacing w:after="132" w:line="240" w:lineRule="exact"/>
        <w:ind w:right="80"/>
        <w:rPr>
          <w:rStyle w:val="12"/>
          <w:b/>
          <w:bCs/>
          <w:u w:val="none"/>
        </w:rPr>
      </w:pPr>
      <w:r>
        <w:rPr>
          <w:rFonts w:eastAsiaTheme="minorHAnsi"/>
          <w:color w:val="auto"/>
          <w:lang w:bidi="ar-SA"/>
        </w:rPr>
        <w:t>9</w:t>
      </w:r>
      <w:r w:rsidR="0085709D" w:rsidRPr="00D15E7A">
        <w:rPr>
          <w:rFonts w:eastAsiaTheme="minorHAnsi"/>
          <w:color w:val="auto"/>
          <w:lang w:bidi="ar-SA"/>
        </w:rPr>
        <w:t>.</w:t>
      </w:r>
      <w:r w:rsidR="0085709D">
        <w:rPr>
          <w:rFonts w:eastAsiaTheme="minorHAnsi"/>
          <w:b w:val="0"/>
          <w:color w:val="auto"/>
          <w:lang w:bidi="ar-SA"/>
        </w:rPr>
        <w:t xml:space="preserve"> </w:t>
      </w:r>
      <w:r w:rsidR="005A05D3" w:rsidRPr="005A05D3">
        <w:rPr>
          <w:rFonts w:eastAsiaTheme="minorHAnsi"/>
          <w:color w:val="auto"/>
          <w:lang w:bidi="ar-SA"/>
        </w:rPr>
        <w:t>Критерии оценивания контрольной работы</w:t>
      </w:r>
      <w:r w:rsidR="0085709D">
        <w:rPr>
          <w:rFonts w:eastAsiaTheme="minorHAnsi"/>
          <w:b w:val="0"/>
          <w:color w:val="auto"/>
          <w:lang w:bidi="ar-SA"/>
        </w:rPr>
        <w:t xml:space="preserve">. </w:t>
      </w:r>
      <w:r w:rsidR="0085709D" w:rsidRPr="0085709D">
        <w:rPr>
          <w:rStyle w:val="12"/>
          <w:b/>
          <w:bCs/>
          <w:u w:val="none"/>
        </w:rPr>
        <w:t>Шкала перевода набранных баллов в отметку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21"/>
        <w:gridCol w:w="1860"/>
        <w:gridCol w:w="1860"/>
        <w:gridCol w:w="1852"/>
        <w:gridCol w:w="1846"/>
      </w:tblGrid>
      <w:tr w:rsidR="005A05D3" w:rsidRPr="005A05D3" w:rsidTr="0085709D">
        <w:tc>
          <w:tcPr>
            <w:tcW w:w="1975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Баллы</w:t>
            </w:r>
          </w:p>
        </w:tc>
        <w:tc>
          <w:tcPr>
            <w:tcW w:w="1946" w:type="dxa"/>
          </w:tcPr>
          <w:p w:rsidR="005A05D3" w:rsidRPr="005A05D3" w:rsidRDefault="00821148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9-10</w:t>
            </w:r>
          </w:p>
        </w:tc>
        <w:tc>
          <w:tcPr>
            <w:tcW w:w="1946" w:type="dxa"/>
          </w:tcPr>
          <w:p w:rsidR="005A05D3" w:rsidRPr="005A05D3" w:rsidRDefault="00821148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8-7</w:t>
            </w:r>
          </w:p>
        </w:tc>
        <w:tc>
          <w:tcPr>
            <w:tcW w:w="1937" w:type="dxa"/>
          </w:tcPr>
          <w:p w:rsidR="005A05D3" w:rsidRPr="005A05D3" w:rsidRDefault="00821148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5-6</w:t>
            </w:r>
          </w:p>
        </w:tc>
        <w:tc>
          <w:tcPr>
            <w:tcW w:w="1931" w:type="dxa"/>
          </w:tcPr>
          <w:p w:rsidR="005A05D3" w:rsidRPr="005A05D3" w:rsidRDefault="00821148" w:rsidP="0082114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0-4</w:t>
            </w:r>
          </w:p>
        </w:tc>
      </w:tr>
      <w:tr w:rsidR="005A05D3" w:rsidRPr="005A05D3" w:rsidTr="0085709D">
        <w:tc>
          <w:tcPr>
            <w:tcW w:w="1975" w:type="dxa"/>
          </w:tcPr>
          <w:p w:rsidR="005A05D3" w:rsidRPr="005A05D3" w:rsidRDefault="0085709D" w:rsidP="0085709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Отметка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«5»</w:t>
            </w:r>
          </w:p>
        </w:tc>
        <w:tc>
          <w:tcPr>
            <w:tcW w:w="1946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«4»</w:t>
            </w:r>
          </w:p>
        </w:tc>
        <w:tc>
          <w:tcPr>
            <w:tcW w:w="1937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«3»</w:t>
            </w:r>
          </w:p>
        </w:tc>
        <w:tc>
          <w:tcPr>
            <w:tcW w:w="1931" w:type="dxa"/>
          </w:tcPr>
          <w:p w:rsidR="005A05D3" w:rsidRPr="005A05D3" w:rsidRDefault="005A05D3" w:rsidP="005A05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05D3">
              <w:rPr>
                <w:rFonts w:ascii="Times New Roman" w:hAnsi="Times New Roman" w:cs="Times New Roman"/>
                <w:b/>
                <w:color w:val="auto"/>
              </w:rPr>
              <w:t>«2»</w:t>
            </w:r>
          </w:p>
        </w:tc>
      </w:tr>
    </w:tbl>
    <w:p w:rsidR="005A05D3" w:rsidRPr="005A05D3" w:rsidRDefault="005A05D3" w:rsidP="005A05D3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bidi="ar-SA"/>
        </w:rPr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A42E1D">
      <w:pPr>
        <w:pStyle w:val="20"/>
        <w:shd w:val="clear" w:color="auto" w:fill="auto"/>
        <w:tabs>
          <w:tab w:val="left" w:pos="1051"/>
        </w:tabs>
        <w:spacing w:before="0" w:after="0" w:line="274" w:lineRule="exact"/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31D3C" w:rsidRPr="008C5A0B" w:rsidRDefault="00531D3C" w:rsidP="00531D3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  <w:bookmarkStart w:id="3" w:name="_GoBack"/>
      <w:bookmarkEnd w:id="3"/>
    </w:p>
    <w:sectPr w:rsidR="00531D3C" w:rsidRPr="008C5A0B" w:rsidSect="007757E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8E" w:rsidRDefault="0065308E">
      <w:r>
        <w:separator/>
      </w:r>
    </w:p>
  </w:endnote>
  <w:endnote w:type="continuationSeparator" w:id="0">
    <w:p w:rsidR="0065308E" w:rsidRDefault="006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8E" w:rsidRDefault="0065308E"/>
  </w:footnote>
  <w:footnote w:type="continuationSeparator" w:id="0">
    <w:p w:rsidR="0065308E" w:rsidRDefault="006530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1A"/>
    <w:multiLevelType w:val="multilevel"/>
    <w:tmpl w:val="B3CAB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0A20"/>
    <w:multiLevelType w:val="multilevel"/>
    <w:tmpl w:val="1E924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D2CBC"/>
    <w:multiLevelType w:val="hybridMultilevel"/>
    <w:tmpl w:val="6548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10B6F"/>
    <w:multiLevelType w:val="multilevel"/>
    <w:tmpl w:val="8904E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61DBE"/>
    <w:multiLevelType w:val="hybridMultilevel"/>
    <w:tmpl w:val="6548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050E"/>
    <w:multiLevelType w:val="hybridMultilevel"/>
    <w:tmpl w:val="515C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4525"/>
    <w:multiLevelType w:val="hybridMultilevel"/>
    <w:tmpl w:val="D99275C0"/>
    <w:lvl w:ilvl="0" w:tplc="0419000F">
      <w:start w:val="1"/>
      <w:numFmt w:val="decimal"/>
      <w:lvlText w:val="%1."/>
      <w:lvlJc w:val="left"/>
      <w:pPr>
        <w:ind w:left="-981" w:hanging="360"/>
      </w:p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A"/>
    <w:rsid w:val="0007525A"/>
    <w:rsid w:val="001E6C1D"/>
    <w:rsid w:val="002062BC"/>
    <w:rsid w:val="00233317"/>
    <w:rsid w:val="0029177D"/>
    <w:rsid w:val="002C76A9"/>
    <w:rsid w:val="00317EC5"/>
    <w:rsid w:val="00367C55"/>
    <w:rsid w:val="004231A5"/>
    <w:rsid w:val="00460DD4"/>
    <w:rsid w:val="00487F2A"/>
    <w:rsid w:val="00487F49"/>
    <w:rsid w:val="00531D3C"/>
    <w:rsid w:val="00563778"/>
    <w:rsid w:val="005A05D3"/>
    <w:rsid w:val="0065308E"/>
    <w:rsid w:val="00664A3D"/>
    <w:rsid w:val="006B648D"/>
    <w:rsid w:val="006C3BED"/>
    <w:rsid w:val="007757E9"/>
    <w:rsid w:val="007B7803"/>
    <w:rsid w:val="00816887"/>
    <w:rsid w:val="00821148"/>
    <w:rsid w:val="00840837"/>
    <w:rsid w:val="0085239A"/>
    <w:rsid w:val="0085709D"/>
    <w:rsid w:val="00862B01"/>
    <w:rsid w:val="008C5A0B"/>
    <w:rsid w:val="00930F83"/>
    <w:rsid w:val="009846B0"/>
    <w:rsid w:val="009A0248"/>
    <w:rsid w:val="009B3F30"/>
    <w:rsid w:val="009E7488"/>
    <w:rsid w:val="00A42E1D"/>
    <w:rsid w:val="00B21EA8"/>
    <w:rsid w:val="00B67FBA"/>
    <w:rsid w:val="00BD32E9"/>
    <w:rsid w:val="00C45F1F"/>
    <w:rsid w:val="00C50BED"/>
    <w:rsid w:val="00C76AB7"/>
    <w:rsid w:val="00D15E7A"/>
    <w:rsid w:val="00D43B79"/>
    <w:rsid w:val="00D9147F"/>
    <w:rsid w:val="00E51D66"/>
    <w:rsid w:val="00E87FD1"/>
    <w:rsid w:val="00F2174B"/>
    <w:rsid w:val="00F73AFD"/>
    <w:rsid w:val="00F75FD8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9A9D4-A2EC-4945-BD8F-529935B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91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147F"/>
    <w:rPr>
      <w:color w:val="000000"/>
    </w:rPr>
  </w:style>
  <w:style w:type="paragraph" w:styleId="aa">
    <w:name w:val="footer"/>
    <w:basedOn w:val="a"/>
    <w:link w:val="ab"/>
    <w:uiPriority w:val="99"/>
    <w:unhideWhenUsed/>
    <w:rsid w:val="00D91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147F"/>
    <w:rPr>
      <w:color w:val="000000"/>
    </w:rPr>
  </w:style>
  <w:style w:type="paragraph" w:styleId="ac">
    <w:name w:val="footnote text"/>
    <w:basedOn w:val="a"/>
    <w:link w:val="ad"/>
    <w:uiPriority w:val="99"/>
    <w:semiHidden/>
    <w:rsid w:val="00D9147F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x-none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D9147F"/>
    <w:rPr>
      <w:rFonts w:ascii="Times New Roman" w:eastAsia="Calibri" w:hAnsi="Times New Roman" w:cs="Times New Roman"/>
      <w:sz w:val="20"/>
      <w:szCs w:val="20"/>
      <w:lang w:val="x-none" w:bidi="ar-SA"/>
    </w:rPr>
  </w:style>
  <w:style w:type="character" w:customStyle="1" w:styleId="ae">
    <w:name w:val="Основной текст + Полужирный"/>
    <w:basedOn w:val="a0"/>
    <w:rsid w:val="00D9147F"/>
    <w:rPr>
      <w:b/>
      <w:bCs/>
      <w:sz w:val="22"/>
      <w:szCs w:val="22"/>
      <w:lang w:bidi="ar-SA"/>
    </w:rPr>
  </w:style>
  <w:style w:type="paragraph" w:styleId="af">
    <w:name w:val="No Spacing"/>
    <w:uiPriority w:val="1"/>
    <w:qFormat/>
    <w:rsid w:val="00D9147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0">
    <w:name w:val="List Paragraph"/>
    <w:basedOn w:val="a"/>
    <w:uiPriority w:val="34"/>
    <w:qFormat/>
    <w:rsid w:val="00D9147F"/>
    <w:pPr>
      <w:ind w:left="720"/>
      <w:contextualSpacing/>
    </w:pPr>
  </w:style>
  <w:style w:type="table" w:styleId="af1">
    <w:name w:val="Table Grid"/>
    <w:basedOn w:val="a1"/>
    <w:uiPriority w:val="59"/>
    <w:rsid w:val="005A05D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9B3F30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9B3F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3F30"/>
    <w:rPr>
      <w:rFonts w:ascii="Tahoma" w:hAnsi="Tahoma" w:cs="Tahoma"/>
      <w:color w:val="000000"/>
      <w:sz w:val="16"/>
      <w:szCs w:val="16"/>
    </w:rPr>
  </w:style>
  <w:style w:type="numbering" w:customStyle="1" w:styleId="NoList1">
    <w:name w:val="No List1"/>
    <w:next w:val="a2"/>
    <w:uiPriority w:val="99"/>
    <w:semiHidden/>
    <w:unhideWhenUsed/>
    <w:rsid w:val="00531D3C"/>
  </w:style>
  <w:style w:type="table" w:customStyle="1" w:styleId="TableGrid1">
    <w:name w:val="Table Grid1"/>
    <w:basedOn w:val="a1"/>
    <w:next w:val="af1"/>
    <w:uiPriority w:val="59"/>
    <w:rsid w:val="00531D3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Идрисова Э.Н.</dc:creator>
  <cp:lastModifiedBy>Некрылова</cp:lastModifiedBy>
  <cp:revision>2</cp:revision>
  <dcterms:created xsi:type="dcterms:W3CDTF">2017-12-17T16:28:00Z</dcterms:created>
  <dcterms:modified xsi:type="dcterms:W3CDTF">2017-12-17T16:28:00Z</dcterms:modified>
</cp:coreProperties>
</file>