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1" w:rsidRPr="002F51F1" w:rsidRDefault="002F51F1" w:rsidP="002F51F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1F1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871785" w:rsidRDefault="002F51F1" w:rsidP="000F139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т</w:t>
      </w:r>
      <w:r w:rsidR="000F139D" w:rsidRPr="00292A90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Start"/>
      <w:r w:rsidR="000F139D" w:rsidRPr="00292A90">
        <w:rPr>
          <w:rFonts w:ascii="Times New Roman" w:hAnsi="Times New Roman" w:cs="Times New Roman"/>
          <w:b/>
          <w:bCs/>
          <w:sz w:val="28"/>
          <w:szCs w:val="28"/>
        </w:rPr>
        <w:t>кст</w:t>
      </w:r>
      <w:r w:rsidR="0087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39D" w:rsidRPr="0029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78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F139D" w:rsidRPr="00292A90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="000F139D" w:rsidRPr="00292A9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71785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0F139D" w:rsidRPr="00292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785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приема «</w:t>
      </w:r>
      <w:r w:rsidR="005F7C39">
        <w:rPr>
          <w:rFonts w:ascii="Times New Roman" w:hAnsi="Times New Roman" w:cs="Times New Roman"/>
          <w:b/>
          <w:bCs/>
          <w:sz w:val="28"/>
          <w:szCs w:val="28"/>
        </w:rPr>
        <w:t>ИНСЕРТ</w:t>
      </w:r>
      <w:r w:rsidR="0087178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7C39" w:rsidRPr="006E15A2" w:rsidRDefault="005F7C39" w:rsidP="005F7C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Прочтите текст и на свободном поле сделаете маркировку, используя  следующие символы</w:t>
      </w:r>
    </w:p>
    <w:p w:rsidR="005F7C39" w:rsidRDefault="005F7C39" w:rsidP="005F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5A2">
        <w:rPr>
          <w:rFonts w:ascii="Times New Roman" w:hAnsi="Times New Roman" w:cs="Times New Roman"/>
          <w:sz w:val="24"/>
          <w:szCs w:val="24"/>
        </w:rPr>
        <w:t>«</w:t>
      </w:r>
      <w:r w:rsidRPr="006E15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E15A2">
        <w:rPr>
          <w:rFonts w:ascii="Times New Roman" w:hAnsi="Times New Roman" w:cs="Times New Roman"/>
          <w:sz w:val="24"/>
          <w:szCs w:val="24"/>
        </w:rPr>
        <w:t>» – уже знал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15A2">
        <w:rPr>
          <w:rFonts w:ascii="Times New Roman" w:hAnsi="Times New Roman" w:cs="Times New Roman"/>
          <w:sz w:val="24"/>
          <w:szCs w:val="24"/>
        </w:rPr>
        <w:t xml:space="preserve">     «-» -  думал иначе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Pr="006E15A2">
        <w:rPr>
          <w:rFonts w:ascii="Times New Roman" w:hAnsi="Times New Roman" w:cs="Times New Roman"/>
          <w:sz w:val="24"/>
          <w:szCs w:val="24"/>
        </w:rPr>
        <w:t>«+» - новое</w:t>
      </w:r>
      <w:proofErr w:type="gramStart"/>
      <w:r w:rsidRPr="006E1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5A2">
        <w:rPr>
          <w:rFonts w:ascii="Times New Roman" w:hAnsi="Times New Roman" w:cs="Times New Roman"/>
          <w:sz w:val="24"/>
          <w:szCs w:val="24"/>
        </w:rPr>
        <w:t xml:space="preserve"> «?» - не понял, есть вопросы</w:t>
      </w:r>
    </w:p>
    <w:p w:rsidR="005F7C39" w:rsidRPr="006E15A2" w:rsidRDefault="005F7C39" w:rsidP="005F7C3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15877" w:type="dxa"/>
        <w:tblInd w:w="-1168" w:type="dxa"/>
        <w:tblLook w:val="04A0"/>
      </w:tblPr>
      <w:tblGrid>
        <w:gridCol w:w="14176"/>
        <w:gridCol w:w="1701"/>
      </w:tblGrid>
      <w:tr w:rsidR="000F139D" w:rsidRPr="00292A90" w:rsidTr="000F139D">
        <w:tc>
          <w:tcPr>
            <w:tcW w:w="14176" w:type="dxa"/>
          </w:tcPr>
          <w:p w:rsidR="000F139D" w:rsidRPr="00292A90" w:rsidRDefault="000F139D" w:rsidP="000F139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92A9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Восста́ние</w:t>
            </w:r>
            <w:proofErr w:type="spellEnd"/>
            <w:proofErr w:type="gramEnd"/>
            <w:r w:rsidRPr="00292A9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92A9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декабри́стов</w:t>
            </w:r>
            <w:proofErr w:type="spellEnd"/>
            <w:r w:rsidRPr="00292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— открытое вооружённое выступление в </w:t>
            </w:r>
            <w:hyperlink r:id="rId6" w:tooltip="Санкт-Петербург" w:history="1">
              <w:r w:rsidRPr="00292A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Санкт-Петербурге</w:t>
              </w:r>
            </w:hyperlink>
            <w:r w:rsidRPr="00292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столице </w:t>
            </w:r>
            <w:hyperlink r:id="rId7" w:tooltip="Российская Империя" w:history="1">
              <w:r w:rsidRPr="00292A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Российской Империи</w:t>
              </w:r>
            </w:hyperlink>
            <w:r w:rsidRPr="00292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14 (</w:t>
            </w:r>
            <w:hyperlink r:id="rId8" w:tooltip="26 декабря" w:history="1">
              <w:r w:rsidRPr="00292A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</w:t>
              </w:r>
            </w:hyperlink>
            <w:r w:rsidRPr="00292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декабря </w:t>
            </w:r>
            <w:hyperlink r:id="rId9" w:tooltip="1825" w:history="1">
              <w:r w:rsidRPr="00292A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1825</w:t>
              </w:r>
            </w:hyperlink>
            <w:r w:rsidRPr="00292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участников тайных обществ, преимущественно офицеров, которые вывели на площадь перед </w:t>
            </w:r>
            <w:hyperlink r:id="rId10" w:tooltip="Сенат" w:history="1">
              <w:r w:rsidRPr="00292A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Сенатом</w:t>
              </w:r>
            </w:hyperlink>
            <w:r w:rsidRPr="00292A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около 3 тысяч солдат, </w:t>
            </w:r>
            <w:r w:rsidRPr="00292A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 требованием превращения России в конституционное государство и отмены крепостного права. 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292A90" w:rsidRDefault="000F139D" w:rsidP="00C079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Династический кризис.  Междуцарствие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19 ноября 1825 г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Таганроге скоропостижно умер Александр  </w:t>
            </w:r>
            <w:r w:rsidRPr="00292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. Смерть его привела к </w:t>
            </w: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>династическому кризису, междуцарствию, которое продолжалось 25 дней, до 14 декабря.</w:t>
            </w: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Александр I умер бездетным, царем должен был стать (по закону о престолонаследии 1797 г.) его следующий брат Константин. Но тот давно уже дал себе зарок «не лезть на трон» («задушат, как отца задушили»). В 1820 г. он вступил в морганатический брак с польской графиней Ж. Грудзинской, тем самым отрезав себе путь к трону. Александр, убедившись, что его брат предпочел </w:t>
            </w:r>
            <w:proofErr w:type="spell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нецарственную</w:t>
            </w:r>
            <w:proofErr w:type="spell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жену царскому скипетру, 16 августа 1823 г. особым манифестом лишил Константина прав на престол и объявил наследником следующего из братьев – Николая. Этот манифест Александр </w:t>
            </w:r>
            <w:r w:rsidRPr="00292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упрятал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в Успенский собор, где он и хранился до самой смерти царя в глубокой тайне. Отсюда и загорелся весь 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сыр-бор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>междуцарствия.</w:t>
            </w: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Как только Петербург узнал о смерти Александра I, власти и войска начали присягать Константину. 27 ноября присягнул ему и Николай. Константин, со своей стороны, присягнул Николаю. Началась гонка фельдъегерей из Петербурга в Варшаву, где жил Константин как наместник Польши, и обратно. Николай просил Константина приехать в Петербург и сесть на трон. Константин отказывался. «Корону подносят, как чай, а никто не хочет», – острили в Петербурге. В конце 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концов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решил стать царем и назначил на </w:t>
            </w: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декабря </w:t>
            </w:r>
            <w:proofErr w:type="spellStart"/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>переприсягу</w:t>
            </w:r>
            <w:proofErr w:type="spellEnd"/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292A90" w:rsidRDefault="000F139D" w:rsidP="000F139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2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восстания 14 декабря 1825 г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решили использовать члены Северного тайного общества, хотя они еще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не были готовы выступать. Откладывать же выступление было нельзя: декабристам стало известно, что правительство знает о существовании и даже составе тайных обществ и готовится к расправе с ними. Доносы на декабристов поступали к Александру I с мая 1821 г. Самый подробный из них был получен в Таганроге 1 декабря 1825 г., уже после смерти царя.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восстания члены Северного общества составили новый программный документ – «Манифест к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русскому народу». Автором его был Трубецкой.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нем объявлялось об отмене крепостного права и изменении системы управления страной.</w:t>
            </w:r>
          </w:p>
          <w:p w:rsidR="000F139D" w:rsidRDefault="000F139D" w:rsidP="00DB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Тактический план восстания был таков. Главные силы повстанцев (лейб-гвардии Московский, Финляндский и Гренадерский полки) во главе с диктатором Трубецким должны были собраться на Сенатской площади у здания Сената, не допустить сенаторов до </w:t>
            </w:r>
            <w:proofErr w:type="spell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переприсяги</w:t>
            </w:r>
            <w:proofErr w:type="spell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и принудить их (если потребуется, силой оружия)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обнародовать, написанный декабристами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«Манифест к русскому народу». Тем временем другие полки (Измайловский и гвардейский Морской экипаж) под командованием капитана А.И. Якубовича захватили бы Зимний дворец и арестовали царскую семью. Ее участь решил бы Великий собор в зависимости от новой формы правления: республика (в этом случае царская семья была бы изгнана из России) или конституционная монархия (в этом случае царю вручалась бы исполнительная власть).</w:t>
            </w:r>
          </w:p>
          <w:p w:rsidR="00DB640D" w:rsidRPr="00DB640D" w:rsidRDefault="00DB640D" w:rsidP="00DB64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640D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Декабристы избрали тактику </w:t>
            </w:r>
            <w:r w:rsidRPr="00DB640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военной революции. </w:t>
            </w:r>
            <w:r w:rsidRPr="00DB640D">
              <w:rPr>
                <w:rFonts w:ascii="Times New Roman" w:hAnsi="Times New Roman" w:cs="Times New Roman"/>
                <w:sz w:val="28"/>
                <w:szCs w:val="28"/>
              </w:rPr>
              <w:t xml:space="preserve">Смысл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этой </w:t>
            </w:r>
            <w:r w:rsidRPr="00DB640D">
              <w:rPr>
                <w:rFonts w:ascii="Times New Roman" w:hAnsi="Times New Roman" w:cs="Times New Roman"/>
                <w:sz w:val="28"/>
                <w:szCs w:val="28"/>
              </w:rPr>
              <w:t xml:space="preserve">тактики  заключался в следующем: государственный переворот осуществляет армия без участия народа, хотя и для его блага.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Декабристы  в</w:t>
            </w:r>
            <w:r w:rsidRPr="00DB640D">
              <w:rPr>
                <w:rFonts w:ascii="Times New Roman" w:hAnsi="Times New Roman" w:cs="Times New Roman"/>
                <w:sz w:val="28"/>
                <w:szCs w:val="28"/>
              </w:rPr>
              <w:t xml:space="preserve">се  были </w:t>
            </w:r>
            <w:proofErr w:type="gramStart"/>
            <w:r w:rsidRPr="00DB640D">
              <w:rPr>
                <w:rFonts w:ascii="Times New Roman" w:hAnsi="Times New Roman" w:cs="Times New Roman"/>
                <w:sz w:val="28"/>
                <w:szCs w:val="28"/>
              </w:rPr>
              <w:t>дворяне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военные поэтому ориентировались на армию. Народ не привлекали, так как  </w:t>
            </w:r>
            <w:r w:rsidRPr="00DB640D">
              <w:rPr>
                <w:rFonts w:ascii="Times New Roman" w:hAnsi="Times New Roman" w:cs="Times New Roman"/>
                <w:sz w:val="28"/>
                <w:szCs w:val="28"/>
              </w:rPr>
              <w:t xml:space="preserve"> боялись стихии народного гнева, считали народ политически темным.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D445B1" w:rsidRDefault="000F139D" w:rsidP="00C079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Восстание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14 декабря 1825 года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Восстание началось 14 декабря около 11 часов утра. Декабристы вывели три гвардейских полка (Московский, Гренадерский и Морской экипаж) на Сенатскую площадь и здесь узнали, что Николай Павлович привел Сенат к присяге еще на рассвете, в 7 часов. Более того, А.И. Якубович, которому было поручено захватить Зимний дворец и арестовать царскую семью, неожиданно отказался выполнять поручение, боясь возможного цареубийства. Так два главных звена в плане действий восставших отпали, надо было принимать на месте новые решения, а диктатор Трубецкой не явился на площадь. Он к тому времени понял, что восстание обречено на гибель, и решил не усугублять собственную вину, как и вину своих товарищей, решительными действиями.</w:t>
            </w:r>
          </w:p>
          <w:p w:rsidR="000F139D" w:rsidRDefault="000F139D" w:rsidP="00C07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Декабристы собрали на Сенатской площади 3 тыс. солдат. Они построились в каре вокруг памятника Петру Великому. Едва ли многие из них сознавали политический смысл восстания. Весьма по-разному настроенные современники рассказывали о том, как восставшие солдаты кричали: «Ура, конституция!» – считая, что так зовут жену Константина Павловича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Еще когда на площади стоял один Московский полк, генерал Милорадович, герой 1812 г., сподвижник Суворова и Кутузова, попытался уговорить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восставших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азойтись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но декабрист П.Г. Каховский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смертельно ранил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. Попытку Милорадовича повторил командующий гвардией А.Л. Воинов, но тоже неудачно, хотя этот парламентер 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отделался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дешево: он был контужен поленом, брошенным из толпы зевак. Между тем к восставшим подходили подкрепления. Новые попытки склонить их к покорности предприняли третий из братьев Александра I Михаил Павлович и два митрополита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Во второй половине дня Николай Павлович бросил против восставших конную гвардию, но мятежное каре отбило несколько ее атак ружейным огнем. После этого у Николая оставалось только одно средство,  как говорят об этом средстве на Западе («последний довод королей»), – артиллерия.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К 4 часам дня Николай стянул на площадь 12 тыс. штыков и сабель (вчетверо больше, чем у мятежников) и 36 орудий. Но положение его оставалось критическим. Дело в том, что вокруг площади собралась многолюдная (20-30 тыс.) толпа народа, поначалу только наблюдавшая за обеими сторонами, не понимая, что происходит (многие думали: учения), потом она стала проявлять сочувствие к мятежникам.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равительственный лагерь и в его парламентеров летели из толпы камни и поленья, которых было великое множество у строившегося тогда здания Исаакиевского собора.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Голоса из толпы просили декабристов продержаться дотемна, обещали помочь. Декабрист А.Е. Розен вспоминал об этом: «Три тысячи солдат и вдесятеро больше народу были готовы на все по мановению начальника». Но начальника не было. Лишь около 4 часов дня декабристы выбрали – тут же, на площади, – нового диктатора, тоже князя, Е.П. Оболенского. Однако время уже было упущено: Николай пустил в ход «последний довод королей».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В начале 5-го часа он лично скомандовал: «Пальба орудиями по порядку! Правый фланг начинай! Первое!..» К его удивлению и страху, выстрела не последовало. «Почему не стреляешь?» – набросился на правофлангового канонира поручик И.М. Бакунин. «Да ведь 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, ваше благородие!» – ответил солдат. Поручик выхватил у него фитиль и сам сделал первый выстрел. За ним последовал второй, третий… Ряды восставших дрогнули и побежали.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В 6 часов вечера все было кончено. Подобрали на площади трупы мятежников. По официальным данным, их было 80, но это явно уменьшенная цифра; сенатор П.Г. Дивов насчитал в тот день 200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-300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погибших, чиновник министерства юстиции С.Н. Корсаков – 1271, из них «черни» – 903.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Поздно вечером у Рылеева в последний раз собрались участники восстания. Они договорились, как вести себя на допросах, 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остившись друг с другом, разошлись – кто домой, а кто и прямо в Зимний дворец: сдаваться.</w:t>
            </w:r>
          </w:p>
          <w:p w:rsidR="000F139D" w:rsidRPr="00292A90" w:rsidRDefault="000F139D" w:rsidP="000F13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Не успел Петербург оправиться от шока, вызванного 14 декабря, как узнал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ыступлении Черниговского полка на Украине,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организовали члены Южного общества. 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Оно оказалось более продолжительным (с 29 декабря 1825 по 3 января 1826 г.), но менее опасным для царизма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было быстро разгромлено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8549BF" w:rsidRDefault="000F139D" w:rsidP="00C079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Следствие и с</w:t>
            </w:r>
            <w:r w:rsidRPr="00854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 над декабристами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Default="000F139D" w:rsidP="00C079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Всего  были арестованы свыше 3 тыс. мятежников (500 офицеров и более 2,5 тыс. солдат).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следствию и суду было привлечено 579 человек.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Солдаты были биты шпицрутенами (иные – насмерть), а потом разосланы в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штрафные роты. Для расправы с главными преступниками Николай I назначил Верховный уголовный суд из 72 высших чиновников. Руководить работой суда он поручил М.М. Сперанскому.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Суду был предан 121 декабрист: 61 член Северного общества и 60 – Южного. В числе их были звезды российского титулованного дворянства: 8 князей, 3 графа, 3 барона, 3 генерала, 23 полковника или подполковника и даже обер-прокурор Правительствующего Сената. Все подсудимые были разделены по мерам наказания на 11 разрядов: 1-й (31 подсудимый) – к «отсечению головы», 2-й – к вечной каторге и т. д.; 10-й и 11-й – к разжалованию в солдаты. Пятерых суд поставил вне разрядов и приговорил к четвертованию (замененному повешением) – </w:t>
            </w: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П.И. Пестель, К.Ф. Рылеев, С.И. Муравьев-Апостол, М.П. Бестужев-Рюмин и убийца Милорадовича П.Г. Каховский.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Казнили пятерых 13 июля 1826 г. на кронверке Петропавловской крепости. </w:t>
            </w:r>
          </w:p>
          <w:p w:rsidR="000F139D" w:rsidRPr="00292A90" w:rsidRDefault="000F139D" w:rsidP="000F13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Более 100 декабристов после замены «отсечения головы» каторгой сослали в Сибирь и – с разжалованием в рядовые – на Кавказ воевать против горцев. 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На каторгу за некоторыми из декабристов (Трубецким, Волконским, Никитой Муравьевым и др.) добровольно последовали их жены – юные, едва успевшие выйти замуж аристократки: княгини, баронессы, генеральши, всего – 12.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Трое из них умерли в Сибири. Остальные вернулись вместе с мужьями через 30 лет, похоронив в сибирской земле более 20 своих детей. Подвиг этих женщин, </w:t>
            </w:r>
            <w:r w:rsidRPr="00292A9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декабристок</w:t>
            </w:r>
            <w:proofErr w:type="gram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 воспет в поэмах Н.А. Некрасова и француза А. де </w:t>
            </w:r>
            <w:proofErr w:type="spellStart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Виньи</w:t>
            </w:r>
            <w:proofErr w:type="spellEnd"/>
            <w:r w:rsidRPr="00292A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A90">
              <w:rPr>
                <w:rFonts w:ascii="Times New Roman" w:hAnsi="Times New Roman" w:cs="Times New Roman"/>
                <w:sz w:val="28"/>
                <w:szCs w:val="28"/>
              </w:rPr>
              <w:br/>
              <w:t>Амнистировал декабристов уже новый царь Александр II в 1856 г. К тому времени в Сибири из 100 осужденных выжили только 40. Остальные погибли на каторге и в ссылке.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8549BF" w:rsidRDefault="000F139D" w:rsidP="00C079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9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Был ли у декабристов шанс на победу?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292A90" w:rsidRDefault="00871785" w:rsidP="00871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вопрос, впервые поставил Герцен  и обсуждается до сих пор. Некоторые историки считают, что да. И все же восстание было обречено на поражение: восставшие были малочисленны, действовали пассивно, разрознено, некоторые уклонились от всякого действия, не было широкой опоры на народные массы. Сами же декабристы представляли ничтожную горсть своего  сословия. </w:t>
            </w:r>
            <w:r w:rsidR="000F139D" w:rsidRPr="00292A90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Подсчитано, что все офицеры и генералы – члены тайных обществ, а также участники восстаний декабристов, не входившие в общества, составляли тогда лишь 0,6% от общего числа офицеров и генералов русской армии (169 из 26 424). Всех же дворян в России было почти четверть миллиона. Значит, в то время более </w:t>
            </w:r>
            <w:r w:rsidR="000F139D"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рациональным средством преобразования России, чем вооруженное восстание, был эволюционный путь – давление на правительство со стороны тех дворянских и военных кругов, к которым принадлежали декабристы.</w:t>
            </w:r>
            <w:r w:rsidR="000F139D"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292A90" w:rsidTr="000F139D">
        <w:tc>
          <w:tcPr>
            <w:tcW w:w="14176" w:type="dxa"/>
          </w:tcPr>
          <w:p w:rsidR="000F139D" w:rsidRPr="00292A90" w:rsidRDefault="000F139D" w:rsidP="000F1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292A90">
              <w:rPr>
                <w:rFonts w:ascii="Times New Roman" w:hAnsi="Times New Roman" w:cs="Times New Roman"/>
                <w:b/>
                <w:sz w:val="28"/>
                <w:szCs w:val="28"/>
              </w:rPr>
              <w:t>начение восстания декабристов</w:t>
            </w:r>
          </w:p>
        </w:tc>
        <w:tc>
          <w:tcPr>
            <w:tcW w:w="1701" w:type="dxa"/>
          </w:tcPr>
          <w:p w:rsidR="000F139D" w:rsidRPr="00292A90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139D" w:rsidRPr="00A56C38" w:rsidTr="000F139D">
        <w:tc>
          <w:tcPr>
            <w:tcW w:w="14176" w:type="dxa"/>
          </w:tcPr>
          <w:p w:rsidR="000F139D" w:rsidRPr="00A56C38" w:rsidRDefault="000F139D" w:rsidP="00311C96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56C3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заслуга декабристов неоспорима. Они вошли в историю России как  основоположники освободительной борьбы против самодержавия и крепостничества. Несмотря на разгром выступления декабристов, Николай </w:t>
            </w:r>
            <w:r w:rsidRPr="00A56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6C38">
              <w:rPr>
                <w:rFonts w:ascii="Times New Roman" w:hAnsi="Times New Roman" w:cs="Times New Roman"/>
                <w:sz w:val="28"/>
                <w:szCs w:val="28"/>
              </w:rPr>
              <w:t xml:space="preserve"> оказался под сильным впечатлением этого события. </w:t>
            </w:r>
            <w:proofErr w:type="gramStart"/>
            <w:r w:rsidRPr="00A56C38">
              <w:rPr>
                <w:rFonts w:ascii="Times New Roman" w:hAnsi="Times New Roman" w:cs="Times New Roman"/>
                <w:sz w:val="28"/>
                <w:szCs w:val="28"/>
              </w:rPr>
              <w:t xml:space="preserve">Опасаясь повторения такого выступления он </w:t>
            </w:r>
            <w:r w:rsidRPr="00A56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ужесточил</w:t>
            </w:r>
            <w:proofErr w:type="gramEnd"/>
            <w:r w:rsidRPr="00A56C38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политику в государстве с одной стороны, а с другой стороны предпринял </w:t>
            </w:r>
            <w:r w:rsidR="00A56C38" w:rsidRPr="00A56C38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осторожные шаги по продолжению реформ. </w:t>
            </w:r>
            <w:r w:rsidRPr="00A56C38">
              <w:rPr>
                <w:rFonts w:ascii="Times New Roman" w:hAnsi="Times New Roman" w:cs="Times New Roman"/>
                <w:sz w:val="28"/>
                <w:szCs w:val="28"/>
              </w:rPr>
              <w:t xml:space="preserve"> Декабристы </w:t>
            </w:r>
            <w:r w:rsidRPr="00A56C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засеяли в сознании людей идеи  борьбы за свои гражданские права и свободы.  </w:t>
            </w:r>
            <w:r w:rsidR="00311C9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A56C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Декабристское движения одухотворило множество деятелей искусства и литературы</w:t>
            </w:r>
            <w:r w:rsidR="00A56C38" w:rsidRPr="00A56C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hyperlink r:id="rId11" w:tooltip="Александр Пушкин" w:history="1">
              <w:r w:rsidR="00A56C38" w:rsidRPr="00A56C38">
                <w:rPr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single"/>
                </w:rPr>
                <w:t>Александр Пушкин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Стихотворения «</w:t>
            </w:r>
            <w:proofErr w:type="gramStart"/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</w:t>
            </w:r>
            <w:proofErr w:type="gramEnd"/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глубине сибирских руд» и «Мой первый друг, мой друг </w:t>
            </w:r>
            <w:proofErr w:type="spellStart"/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бесценный</w:t>
            </w:r>
            <w:r w:rsidR="00A56C38" w:rsidRPr="00A56C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Арнольд</w:t>
            </w:r>
            <w:proofErr w:type="spellEnd"/>
            <w:r w:rsidR="00A56C38" w:rsidRPr="00A56C3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Гессен</w:t>
            </w:r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«Во глубине сибирских руд»</w:t>
            </w:r>
            <w:r w:rsidR="00A56C38">
              <w:rPr>
                <w:rFonts w:ascii="Times New Roman" w:hAnsi="Times New Roman" w:cs="Times New Roman"/>
                <w:sz w:val="28"/>
                <w:szCs w:val="28"/>
              </w:rPr>
              <w:t xml:space="preserve"> и.т.д.</w:t>
            </w:r>
            <w:r w:rsidR="0031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Восстание и дальнейшая судьба декабристов изображены в фильмах «</w:t>
            </w:r>
            <w:hyperlink r:id="rId12" w:tooltip="Декабристы (фильм)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Декабристы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и «</w:t>
            </w:r>
            <w:hyperlink r:id="rId13" w:tooltip="Звезда пленительного счастья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Звезда пленительного счастья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A56C38" w:rsidRPr="00A56C38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ильм режиссёра </w:t>
            </w:r>
            <w:hyperlink r:id="rId14" w:tooltip="Халзанов, Барас Цыретарович" w:history="1">
              <w:proofErr w:type="spellStart"/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Бараса</w:t>
              </w:r>
              <w:proofErr w:type="spellEnd"/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Халзанова</w:t>
              </w:r>
              <w:proofErr w:type="spellEnd"/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hyperlink r:id="rId15" w:tooltip="Нет чужой земли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Нет чужой земли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(</w:t>
            </w:r>
            <w:hyperlink r:id="rId16" w:tooltip="1990 год в кино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1990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посвящён жизни </w:t>
            </w:r>
            <w:hyperlink r:id="rId17" w:tooltip="Бестужев, Николай Александрович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Николая Бестужева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Сибири</w:t>
            </w:r>
            <w:r w:rsidR="00A56C38" w:rsidRPr="00A56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6C38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ильм режиссёров </w:t>
            </w:r>
            <w:hyperlink r:id="rId18" w:tooltip="Козинцев, Григорий Михайлович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Г.Козинцева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proofErr w:type="spellStart"/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Л.Трауберга</w:t>
            </w:r>
            <w:proofErr w:type="spellEnd"/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hyperlink r:id="rId19" w:tooltip="С.В.Д.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С.В.Д.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hyperlink r:id="rId20" w:tooltip="1927 год в кино" w:history="1">
              <w:r w:rsidR="00A56C38" w:rsidRPr="00A56C3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1927</w:t>
              </w:r>
            </w:hyperlink>
            <w:r w:rsidR="00A56C38" w:rsidRPr="00A56C3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посвящён Южному обществу декабристов.</w:t>
            </w:r>
            <w:r w:rsidR="0031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C38" w:rsidRPr="00311C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Историческая</w:t>
            </w:r>
            <w:r w:rsidR="00A56C38" w:rsidRPr="00A56C3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A56C38" w:rsidRPr="00311C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A56C38">
              <w:rPr>
                <w:rFonts w:ascii="Times New Roman" w:hAnsi="Times New Roman" w:cs="Times New Roman"/>
                <w:sz w:val="28"/>
                <w:szCs w:val="28"/>
              </w:rPr>
              <w:t>итература о декабристах колоссальна: 12 тыс. названий, т. е. больше, чем о каком-либо другом явлении российской дореволюционной истории, кроме войны 1812 г.</w:t>
            </w:r>
            <w:r w:rsidRPr="00A56C3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0F139D" w:rsidRPr="00A56C38" w:rsidRDefault="000F139D" w:rsidP="00C0793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139D" w:rsidRPr="00A56C38" w:rsidRDefault="000F139D" w:rsidP="000F13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139D" w:rsidRPr="00A56C38" w:rsidSect="000F139D">
      <w:pgSz w:w="16838" w:h="11906" w:orient="landscape"/>
      <w:pgMar w:top="567" w:right="1134" w:bottom="56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2B2"/>
    <w:multiLevelType w:val="multilevel"/>
    <w:tmpl w:val="61E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C26F7"/>
    <w:multiLevelType w:val="multilevel"/>
    <w:tmpl w:val="1184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39D"/>
    <w:rsid w:val="000657F5"/>
    <w:rsid w:val="000F139D"/>
    <w:rsid w:val="002F51F1"/>
    <w:rsid w:val="0030436B"/>
    <w:rsid w:val="00311C96"/>
    <w:rsid w:val="005F7C39"/>
    <w:rsid w:val="00871785"/>
    <w:rsid w:val="00A17374"/>
    <w:rsid w:val="00A56C38"/>
    <w:rsid w:val="00D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3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20E00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F139D"/>
    <w:rPr>
      <w:color w:val="0000FF"/>
      <w:u w:val="single"/>
    </w:rPr>
  </w:style>
  <w:style w:type="table" w:styleId="a5">
    <w:name w:val="Table Grid"/>
    <w:basedOn w:val="a1"/>
    <w:uiPriority w:val="59"/>
    <w:rsid w:val="000F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F1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cience.wikia.com/wiki/26_%D0%B4%D0%B5%D0%BA%D0%B0%D0%B1%D1%80%D1%8F" TargetMode="External"/><Relationship Id="rId13" Type="http://schemas.openxmlformats.org/officeDocument/2006/relationships/hyperlink" Target="https://ru.wikipedia.org/wiki/%D0%97%D0%B2%D0%B5%D0%B7%D0%B4%D0%B0_%D0%BF%D0%BB%D0%B5%D0%BD%D0%B8%D1%82%D0%B5%D0%BB%D1%8C%D0%BD%D0%BE%D0%B3%D0%BE_%D1%81%D1%87%D0%B0%D1%81%D1%82%D1%8C%D1%8F" TargetMode="External"/><Relationship Id="rId18" Type="http://schemas.openxmlformats.org/officeDocument/2006/relationships/hyperlink" Target="https://ru.wikipedia.org/wiki/%D0%9A%D0%BE%D0%B7%D0%B8%D0%BD%D1%86%D0%B5%D0%B2,_%D0%93%D1%80%D0%B8%D0%B3%D0%BE%D1%80%D0%B8%D0%B9_%D0%9C%D0%B8%D1%85%D0%B0%D0%B9%D0%BB%D0%BE%D0%B2%D0%B8%D1%8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science.wikia.com/wiki/%D0%A0%D0%BE%D1%81%D1%81%D0%B8%D0%B9%D1%81%D0%BA%D0%B0%D1%8F_%D0%98%D0%BC%D0%BF%D0%B5%D1%80%D0%B8%D1%8F" TargetMode="External"/><Relationship Id="rId12" Type="http://schemas.openxmlformats.org/officeDocument/2006/relationships/hyperlink" Target="https://ru.wikipedia.org/wiki/%D0%94%D0%B5%D0%BA%D0%B0%D0%B1%D1%80%D0%B8%D1%81%D1%82%D1%8B_(%D1%84%D0%B8%D0%BB%D1%8C%D0%BC)" TargetMode="External"/><Relationship Id="rId17" Type="http://schemas.openxmlformats.org/officeDocument/2006/relationships/hyperlink" Target="https://ru.wikipedia.org/wiki/%D0%91%D0%B5%D1%81%D1%82%D1%83%D0%B6%D0%B5%D0%B2,_%D0%9D%D0%B8%D0%BA%D0%BE%D0%BB%D0%B0%D0%B9_%D0%90%D0%BB%D0%B5%D0%BA%D1%81%D0%B0%D0%BD%D0%B4%D1%80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90_%D0%B3%D0%BE%D0%B4_%D0%B2_%D0%BA%D0%B8%D0%BD%D0%BE" TargetMode="External"/><Relationship Id="rId20" Type="http://schemas.openxmlformats.org/officeDocument/2006/relationships/hyperlink" Target="https://ru.wikipedia.org/wiki/1927_%D0%B3%D0%BE%D0%B4_%D0%B2_%D0%BA%D0%B8%D0%BD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science.wikia.com/wiki/%D0%A1%D0%B0%D0%BD%D0%BA%D1%82-%D0%9F%D0%B5%D1%82%D0%B5%D1%80%D0%B1%D1%83%D1%80%D0%B3" TargetMode="External"/><Relationship Id="rId11" Type="http://schemas.openxmlformats.org/officeDocument/2006/relationships/hyperlink" Target="https://ru.wikipedia.org/wiki/%D0%90%D0%BB%D0%B5%D0%BA%D1%81%D0%B0%D0%BD%D0%B4%D1%80_%D0%9F%D1%83%D1%88%D0%BA%D0%B8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1%82_%D1%87%D1%83%D0%B6%D0%BE%D0%B9_%D0%B7%D0%B5%D0%BC%D0%BB%D0%B8" TargetMode="External"/><Relationship Id="rId10" Type="http://schemas.openxmlformats.org/officeDocument/2006/relationships/hyperlink" Target="http://ru.science.wikia.com/wiki/%D0%A1%D0%B5%D0%BD%D0%B0%D1%82" TargetMode="External"/><Relationship Id="rId19" Type="http://schemas.openxmlformats.org/officeDocument/2006/relationships/hyperlink" Target="https://ru.wikipedia.org/wiki/%D0%A1.%D0%92.%D0%94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science.wikia.com/wiki/1825" TargetMode="External"/><Relationship Id="rId14" Type="http://schemas.openxmlformats.org/officeDocument/2006/relationships/hyperlink" Target="https://ru.wikipedia.org/wiki/%D0%A5%D0%B0%D0%BB%D0%B7%D0%B0%D0%BD%D0%BE%D0%B2,_%D0%91%D0%B0%D1%80%D0%B0%D1%81_%D0%A6%D1%8B%D1%80%D0%B5%D1%82%D0%B0%D1%80%D0%BE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C7C-2FC9-4F43-BBD6-1350869A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2015-11-30T15:58:00Z</dcterms:created>
  <dcterms:modified xsi:type="dcterms:W3CDTF">2015-12-01T08:41:00Z</dcterms:modified>
</cp:coreProperties>
</file>